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78883" w14:textId="77777777" w:rsidR="008A336B" w:rsidRDefault="008A336B" w:rsidP="00BD3BCF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102CB0EC" w14:textId="77777777" w:rsidR="008A336B" w:rsidRPr="009A2752" w:rsidRDefault="008A336B" w:rsidP="008A336B">
      <w:pPr>
        <w:pStyle w:val="Texto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ANTECEDENTES Y CONSIDERACIONES</w:t>
      </w:r>
    </w:p>
    <w:p w14:paraId="2ACCDC50" w14:textId="77777777" w:rsidR="008A336B" w:rsidRDefault="008A336B" w:rsidP="00BD3BCF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45E53FFC" w14:textId="2A5ED17B" w:rsidR="008C04AE" w:rsidRDefault="005F4D05" w:rsidP="00BD3BCF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Ley N° 27693 publicada en el diario oficial “El Peruano” el 12.04.2002, se crea la Unidad de Inteligencia Financiera - Perú (UIF-Perú), encargada de recibir, analizar, tratar, evaluar y transmitir información para la detección del lavado de activos y/o del financiamiento del terrorismo, así como detectar operaciones sospechosas respecto a dichos delitos; además, en su artículo 3 se establecen las funciones y facultades con que cuenta la UIF-Perú. </w:t>
      </w:r>
    </w:p>
    <w:p w14:paraId="3399B3F5" w14:textId="77777777" w:rsidR="008C04AE" w:rsidRDefault="008C04AE" w:rsidP="00BD3BCF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60AB136A" w14:textId="2FA2EE15" w:rsidR="008C04AE" w:rsidRDefault="005F4D05" w:rsidP="00BD3BCF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Decreto Legislativo N° 1106, Decreto Legislativo de lucha eficaz contra el lavado de activos y otros delitos relacionados a la minería ilegal y crimen organizado, publicado en el diario oficial “El Peruano” el 19.04.2012, se amplían las facultades de la UIF-Perú para que, entre otros, disponga el congelamiento administrativo nacional de fondos en los casos vinculados al delito de lavado de activos y el financiamiento de</w:t>
      </w:r>
      <w:r w:rsidR="00E0721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terrorismo; conforme a lo previsto en el inciso 11 del artículo 3 de la Ley N° 27693</w:t>
      </w:r>
      <w:r w:rsidR="00ED02CE">
        <w:rPr>
          <w:rFonts w:ascii="Arial" w:hAnsi="Arial" w:cs="Arial"/>
          <w:sz w:val="24"/>
          <w:szCs w:val="24"/>
        </w:rPr>
        <w:t>.</w:t>
      </w:r>
    </w:p>
    <w:p w14:paraId="2298B8C4" w14:textId="77777777" w:rsidR="008C04AE" w:rsidRDefault="008C04AE" w:rsidP="00BD3BCF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3A6DC9D0" w14:textId="413A6BCB" w:rsidR="005F4D05" w:rsidRDefault="005F4D05" w:rsidP="00ED02CE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Ley N° 30437, publicada en el diario oficial “El Peruano” el 25.05.2016,  se amplían – nuevamente –  las facultades de la UIF-Perú para que disponga el congelamiento administrativo inmediato de fondos o activos de las personas naturales o jurídicas que se encuentran comprendidas en las listas del Consejo de Seguridad de las Naciones Unidas (CSNU) elaboradas de conformidad con sus resoluciones en materia de terrorismo y financiamiento del terrorismo, o en materia de financiamiento de la proliferación de armas de destrucción masiva; conforme a lo previsto en el inciso 12 del artículo 3 de la Ley N° 27693. </w:t>
      </w:r>
      <w:r w:rsidRPr="00A72045">
        <w:rPr>
          <w:rFonts w:ascii="Arial" w:hAnsi="Arial" w:cs="Arial"/>
          <w:sz w:val="24"/>
          <w:szCs w:val="24"/>
        </w:rPr>
        <w:t xml:space="preserve">Asimismo, </w:t>
      </w:r>
      <w:r w:rsidR="00706BDD">
        <w:rPr>
          <w:rFonts w:ascii="Arial" w:hAnsi="Arial" w:cs="Arial"/>
          <w:sz w:val="24"/>
          <w:szCs w:val="24"/>
        </w:rPr>
        <w:t>estando a lo dispuesto</w:t>
      </w:r>
      <w:r>
        <w:rPr>
          <w:rFonts w:ascii="Arial" w:hAnsi="Arial" w:cs="Arial"/>
          <w:sz w:val="24"/>
          <w:szCs w:val="24"/>
        </w:rPr>
        <w:t xml:space="preserve"> en la </w:t>
      </w:r>
      <w:r w:rsidRPr="00A72045">
        <w:rPr>
          <w:rFonts w:ascii="Arial" w:hAnsi="Arial" w:cs="Arial"/>
          <w:sz w:val="24"/>
          <w:szCs w:val="24"/>
        </w:rPr>
        <w:t>Única Disposición Complementaria</w:t>
      </w:r>
      <w:r>
        <w:rPr>
          <w:rFonts w:ascii="Arial" w:hAnsi="Arial" w:cs="Arial"/>
          <w:sz w:val="24"/>
          <w:szCs w:val="24"/>
        </w:rPr>
        <w:t xml:space="preserve"> Final de la Ley N° 30437, la Superintendencia de Banca, Seguros y AFP (SBS) </w:t>
      </w:r>
      <w:r w:rsidR="00706BDD">
        <w:rPr>
          <w:rFonts w:ascii="Arial" w:hAnsi="Arial" w:cs="Arial"/>
          <w:sz w:val="24"/>
          <w:szCs w:val="24"/>
        </w:rPr>
        <w:t>emite</w:t>
      </w:r>
      <w:r>
        <w:rPr>
          <w:rFonts w:ascii="Arial" w:hAnsi="Arial" w:cs="Arial"/>
          <w:sz w:val="24"/>
          <w:szCs w:val="24"/>
        </w:rPr>
        <w:t xml:space="preserve"> la Resolución</w:t>
      </w:r>
      <w:r w:rsidR="00706BDD">
        <w:rPr>
          <w:rFonts w:ascii="Arial" w:hAnsi="Arial" w:cs="Arial"/>
          <w:sz w:val="24"/>
          <w:szCs w:val="24"/>
        </w:rPr>
        <w:t xml:space="preserve"> SBS</w:t>
      </w:r>
      <w:r>
        <w:rPr>
          <w:rFonts w:ascii="Arial" w:hAnsi="Arial" w:cs="Arial"/>
          <w:sz w:val="24"/>
          <w:szCs w:val="24"/>
        </w:rPr>
        <w:t xml:space="preserve"> N° 3862-2016 que regula los mecanismos y procedimientos para </w:t>
      </w:r>
      <w:r w:rsidR="00706BDD">
        <w:rPr>
          <w:rFonts w:ascii="Arial" w:hAnsi="Arial" w:cs="Arial"/>
          <w:sz w:val="24"/>
          <w:szCs w:val="24"/>
        </w:rPr>
        <w:t xml:space="preserve">ejecutar </w:t>
      </w:r>
      <w:r>
        <w:rPr>
          <w:rFonts w:ascii="Arial" w:hAnsi="Arial" w:cs="Arial"/>
          <w:sz w:val="24"/>
          <w:szCs w:val="24"/>
        </w:rPr>
        <w:t xml:space="preserve">la aludida facultad de congelamiento. </w:t>
      </w:r>
    </w:p>
    <w:p w14:paraId="098A6EC2" w14:textId="31693C29" w:rsidR="005F4D05" w:rsidRDefault="005F4D05" w:rsidP="00ED02CE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05A2B8C4" w14:textId="3384CFF4" w:rsidR="005F4D05" w:rsidRDefault="008318FD" w:rsidP="005F4D05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F4D05">
        <w:rPr>
          <w:rFonts w:ascii="Arial" w:hAnsi="Arial" w:cs="Arial"/>
          <w:sz w:val="24"/>
          <w:szCs w:val="24"/>
        </w:rPr>
        <w:t>ediante Decreto Supremo N° 020-2017-JUS</w:t>
      </w:r>
      <w:r w:rsidR="005F4D05" w:rsidRPr="00266A2A">
        <w:rPr>
          <w:rFonts w:ascii="Arial" w:hAnsi="Arial" w:cs="Arial"/>
          <w:sz w:val="24"/>
          <w:szCs w:val="24"/>
        </w:rPr>
        <w:t xml:space="preserve"> </w:t>
      </w:r>
      <w:r w:rsidR="005F4D05">
        <w:rPr>
          <w:rFonts w:ascii="Arial" w:hAnsi="Arial" w:cs="Arial"/>
          <w:sz w:val="24"/>
          <w:szCs w:val="24"/>
        </w:rPr>
        <w:t xml:space="preserve">publicado en el diario oficial “El Peruano” el 06.10.2017, se aprueba el Reglamento </w:t>
      </w:r>
      <w:r w:rsidR="005F4D05" w:rsidRPr="00D11600">
        <w:rPr>
          <w:rFonts w:ascii="Arial" w:hAnsi="Arial" w:cs="Arial"/>
          <w:sz w:val="24"/>
          <w:szCs w:val="24"/>
        </w:rPr>
        <w:t>de la Ley N° 27693, Ley que crea la UIF – Perú</w:t>
      </w:r>
      <w:r w:rsidR="005F4D05">
        <w:rPr>
          <w:rFonts w:ascii="Arial" w:hAnsi="Arial" w:cs="Arial"/>
          <w:sz w:val="24"/>
          <w:szCs w:val="24"/>
        </w:rPr>
        <w:t>, en cuyo artículo 8 precisa que la facultad de congelamiento administrativo nacional de la UIF-Perú, previsto en el inciso 11 del artículo 3 de la Ley N° 27693, no s</w:t>
      </w:r>
      <w:r>
        <w:rPr>
          <w:rFonts w:ascii="Arial" w:hAnsi="Arial" w:cs="Arial"/>
          <w:sz w:val="24"/>
          <w:szCs w:val="24"/>
        </w:rPr>
        <w:t>olo comprende a los fondos sino también</w:t>
      </w:r>
      <w:r w:rsidR="005F4D05">
        <w:rPr>
          <w:rFonts w:ascii="Arial" w:hAnsi="Arial" w:cs="Arial"/>
          <w:sz w:val="24"/>
          <w:szCs w:val="24"/>
        </w:rPr>
        <w:t xml:space="preserve"> a los activos</w:t>
      </w:r>
      <w:r w:rsidR="00706BDD">
        <w:rPr>
          <w:rFonts w:ascii="Arial" w:hAnsi="Arial" w:cs="Arial"/>
          <w:sz w:val="24"/>
          <w:szCs w:val="24"/>
        </w:rPr>
        <w:t>.</w:t>
      </w:r>
    </w:p>
    <w:p w14:paraId="0077B743" w14:textId="7E27DE58" w:rsidR="005F4D05" w:rsidRDefault="005F4D05" w:rsidP="005F4D05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1B5530D4" w14:textId="5C3E7E49" w:rsidR="00706BDD" w:rsidRDefault="004C20BC" w:rsidP="00706BDD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el aludido artículo 8, numeral 8.1, señala que durante </w:t>
      </w:r>
      <w:r w:rsidR="005F4D05">
        <w:rPr>
          <w:rFonts w:ascii="Arial" w:hAnsi="Arial" w:cs="Arial"/>
          <w:sz w:val="24"/>
          <w:szCs w:val="24"/>
        </w:rPr>
        <w:t>la vigencia de la medida de congelamiento administrativo nacional</w:t>
      </w:r>
      <w:r w:rsidR="008318FD">
        <w:rPr>
          <w:rFonts w:ascii="Arial" w:hAnsi="Arial" w:cs="Arial"/>
          <w:sz w:val="24"/>
          <w:szCs w:val="24"/>
        </w:rPr>
        <w:t xml:space="preserve"> –</w:t>
      </w:r>
      <w:r w:rsidR="005F4D05">
        <w:rPr>
          <w:rFonts w:ascii="Arial" w:hAnsi="Arial" w:cs="Arial"/>
          <w:sz w:val="24"/>
          <w:szCs w:val="24"/>
        </w:rPr>
        <w:t>o conforme a las resoluciones del CSNU</w:t>
      </w:r>
      <w:r w:rsidR="008318FD">
        <w:rPr>
          <w:rFonts w:ascii="Arial" w:hAnsi="Arial" w:cs="Arial"/>
          <w:sz w:val="24"/>
          <w:szCs w:val="24"/>
        </w:rPr>
        <w:t xml:space="preserve">– </w:t>
      </w:r>
      <w:r w:rsidR="005F4D05">
        <w:rPr>
          <w:rFonts w:ascii="Arial" w:hAnsi="Arial" w:cs="Arial"/>
          <w:sz w:val="24"/>
          <w:szCs w:val="24"/>
        </w:rPr>
        <w:t xml:space="preserve">se prohíbe el retiro, transferencia, conversión, </w:t>
      </w:r>
      <w:r w:rsidR="005F4D05">
        <w:rPr>
          <w:rFonts w:ascii="Arial" w:hAnsi="Arial" w:cs="Arial"/>
          <w:sz w:val="24"/>
          <w:szCs w:val="24"/>
        </w:rPr>
        <w:lastRenderedPageBreak/>
        <w:t>disposición o movimi</w:t>
      </w:r>
      <w:r>
        <w:rPr>
          <w:rFonts w:ascii="Arial" w:hAnsi="Arial" w:cs="Arial"/>
          <w:sz w:val="24"/>
          <w:szCs w:val="24"/>
        </w:rPr>
        <w:t xml:space="preserve">ento de </w:t>
      </w:r>
      <w:r w:rsidR="008318FD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fondos o activos</w:t>
      </w:r>
      <w:r w:rsidR="00706BDD">
        <w:rPr>
          <w:rFonts w:ascii="Arial" w:hAnsi="Arial" w:cs="Arial"/>
          <w:sz w:val="24"/>
          <w:szCs w:val="24"/>
        </w:rPr>
        <w:t xml:space="preserve"> porque se presumen estar vinculados al lavado de activos o financiamiento del terrorismo.</w:t>
      </w:r>
    </w:p>
    <w:p w14:paraId="37B153D9" w14:textId="77777777" w:rsidR="008318FD" w:rsidRDefault="008318FD" w:rsidP="00ED02CE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2296E079" w14:textId="453367AC" w:rsidR="005F4D05" w:rsidRDefault="005F4D05" w:rsidP="00ED02CE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497366">
        <w:rPr>
          <w:rFonts w:ascii="Arial" w:hAnsi="Arial" w:cs="Arial"/>
          <w:sz w:val="24"/>
          <w:szCs w:val="24"/>
        </w:rPr>
        <w:t xml:space="preserve">Una vez dispuesto el congelamiento </w:t>
      </w:r>
      <w:r>
        <w:rPr>
          <w:rFonts w:ascii="Arial" w:hAnsi="Arial" w:cs="Arial"/>
          <w:sz w:val="24"/>
          <w:szCs w:val="24"/>
        </w:rPr>
        <w:t xml:space="preserve">administrativo </w:t>
      </w:r>
      <w:r w:rsidRPr="00497366">
        <w:rPr>
          <w:rFonts w:ascii="Arial" w:hAnsi="Arial" w:cs="Arial"/>
          <w:sz w:val="24"/>
          <w:szCs w:val="24"/>
        </w:rPr>
        <w:t>de fondos o activos</w:t>
      </w:r>
      <w:r>
        <w:rPr>
          <w:rFonts w:ascii="Arial" w:hAnsi="Arial" w:cs="Arial"/>
          <w:sz w:val="24"/>
          <w:szCs w:val="24"/>
        </w:rPr>
        <w:t xml:space="preserve"> </w:t>
      </w:r>
      <w:r w:rsidRPr="00497366">
        <w:rPr>
          <w:rFonts w:ascii="Arial" w:hAnsi="Arial" w:cs="Arial"/>
          <w:sz w:val="24"/>
          <w:szCs w:val="24"/>
        </w:rPr>
        <w:t xml:space="preserve">por parte de la UIF-Perú, </w:t>
      </w:r>
      <w:r>
        <w:rPr>
          <w:rFonts w:ascii="Arial" w:hAnsi="Arial" w:cs="Arial"/>
          <w:sz w:val="24"/>
          <w:szCs w:val="24"/>
        </w:rPr>
        <w:t>sea nacional o conforme a las resoluciones del CSNU</w:t>
      </w:r>
      <w:r w:rsidRPr="004973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dicha entidad</w:t>
      </w:r>
      <w:r w:rsidRPr="00497366">
        <w:rPr>
          <w:rFonts w:ascii="Arial" w:hAnsi="Arial" w:cs="Arial"/>
          <w:sz w:val="24"/>
          <w:szCs w:val="24"/>
        </w:rPr>
        <w:t xml:space="preserve"> deberá dar cuenta a la autoridad judicial en el plazo de veinticuatro (24) horas de dispuesta la medida administrativa, a efectos de que el juez, en el mismo plazo, convalide la medida </w:t>
      </w:r>
      <w:r>
        <w:rPr>
          <w:rFonts w:ascii="Arial" w:hAnsi="Arial" w:cs="Arial"/>
          <w:sz w:val="24"/>
          <w:szCs w:val="24"/>
        </w:rPr>
        <w:t>u ordene</w:t>
      </w:r>
      <w:r w:rsidRPr="00497366">
        <w:rPr>
          <w:rFonts w:ascii="Arial" w:hAnsi="Arial" w:cs="Arial"/>
          <w:sz w:val="24"/>
          <w:szCs w:val="24"/>
        </w:rPr>
        <w:t xml:space="preserve"> su inmediata revocaci</w:t>
      </w:r>
      <w:r w:rsidR="008318FD">
        <w:rPr>
          <w:rFonts w:ascii="Arial" w:hAnsi="Arial" w:cs="Arial"/>
          <w:sz w:val="24"/>
          <w:szCs w:val="24"/>
        </w:rPr>
        <w:t>ón</w:t>
      </w:r>
      <w:r w:rsidRPr="00497366">
        <w:rPr>
          <w:rFonts w:ascii="Arial" w:hAnsi="Arial" w:cs="Arial"/>
          <w:sz w:val="24"/>
          <w:szCs w:val="24"/>
        </w:rPr>
        <w:t xml:space="preserve"> de conformidad con los incisos 11 y 12 del art</w:t>
      </w:r>
      <w:r>
        <w:rPr>
          <w:rFonts w:ascii="Arial" w:hAnsi="Arial" w:cs="Arial"/>
          <w:sz w:val="24"/>
          <w:szCs w:val="24"/>
        </w:rPr>
        <w:t>ículo 3 de la Ley N° 27693.</w:t>
      </w:r>
    </w:p>
    <w:p w14:paraId="601D088D" w14:textId="7AE12202" w:rsidR="008318FD" w:rsidRDefault="008318FD" w:rsidP="00ED02CE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2BFAD229" w14:textId="16871CB8" w:rsidR="008318FD" w:rsidRDefault="008318FD" w:rsidP="008318FD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artículos 8 y 9 del Decreto Supremo N° 020-2017-JUS regulan la naturaleza de la medida de congelamiento</w:t>
      </w:r>
      <w:r w:rsidR="008A529B">
        <w:rPr>
          <w:rFonts w:ascii="Arial" w:hAnsi="Arial" w:cs="Arial"/>
          <w:sz w:val="24"/>
          <w:szCs w:val="24"/>
        </w:rPr>
        <w:t xml:space="preserve"> administrativo</w:t>
      </w:r>
      <w:r>
        <w:rPr>
          <w:rFonts w:ascii="Arial" w:hAnsi="Arial" w:cs="Arial"/>
          <w:sz w:val="24"/>
          <w:szCs w:val="24"/>
        </w:rPr>
        <w:t xml:space="preserve">, al señalar que esta es preventiva, temporal y no privativa de la propiedad y que su revocación solo corresponde por decisión del Poder Judicial. </w:t>
      </w:r>
    </w:p>
    <w:p w14:paraId="3E61741F" w14:textId="46C68FD2" w:rsidR="005F4D05" w:rsidRDefault="005F4D05" w:rsidP="00ED02CE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5808856C" w14:textId="00F0A4B2" w:rsidR="005F4D05" w:rsidRPr="00192934" w:rsidRDefault="005F4D05" w:rsidP="005F4D05">
      <w:pPr>
        <w:pStyle w:val="Encabez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En tal sentido, c</w:t>
      </w:r>
      <w:r w:rsidRPr="00497366">
        <w:rPr>
          <w:rFonts w:ascii="Arial" w:hAnsi="Arial" w:cs="Arial"/>
          <w:sz w:val="24"/>
          <w:szCs w:val="24"/>
        </w:rPr>
        <w:t>omo se advierte de las disposiciones legales antes aludidas, dentro de las  competencias otorgadas a la UIF-Perú se encuentra</w:t>
      </w:r>
      <w:r>
        <w:rPr>
          <w:rFonts w:ascii="Arial" w:hAnsi="Arial" w:cs="Arial"/>
          <w:sz w:val="24"/>
          <w:szCs w:val="24"/>
        </w:rPr>
        <w:t xml:space="preserve">n: (i) </w:t>
      </w:r>
      <w:r w:rsidRPr="00497366">
        <w:rPr>
          <w:rFonts w:ascii="Arial" w:hAnsi="Arial" w:cs="Arial"/>
          <w:sz w:val="24"/>
          <w:szCs w:val="24"/>
        </w:rPr>
        <w:t>la facultad de</w:t>
      </w:r>
      <w:r>
        <w:rPr>
          <w:rFonts w:ascii="Arial" w:hAnsi="Arial" w:cs="Arial"/>
          <w:sz w:val="24"/>
          <w:szCs w:val="24"/>
        </w:rPr>
        <w:t>l</w:t>
      </w:r>
      <w:r w:rsidRPr="00497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congelamiento</w:t>
      </w:r>
      <w:r w:rsidRPr="00497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</w:t>
      </w:r>
      <w:r w:rsidRPr="00497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nacional de fondos o activos que se presumen </w:t>
      </w:r>
      <w:r w:rsidR="008318FD">
        <w:rPr>
          <w:rFonts w:ascii="Arial" w:hAnsi="Arial" w:cs="Arial"/>
          <w:sz w:val="24"/>
          <w:szCs w:val="24"/>
        </w:rPr>
        <w:t>estar</w:t>
      </w:r>
      <w:r>
        <w:rPr>
          <w:rFonts w:ascii="Arial" w:hAnsi="Arial" w:cs="Arial"/>
          <w:sz w:val="24"/>
          <w:szCs w:val="24"/>
        </w:rPr>
        <w:t xml:space="preserve"> vinculados al lavado de activos y al financiamiento del terrorismo</w:t>
      </w:r>
      <w:r w:rsidRPr="00497366">
        <w:rPr>
          <w:rFonts w:ascii="Arial" w:hAnsi="Arial" w:cs="Arial"/>
          <w:sz w:val="24"/>
          <w:szCs w:val="24"/>
        </w:rPr>
        <w:t xml:space="preserve">; y, </w:t>
      </w:r>
      <w:r>
        <w:rPr>
          <w:rFonts w:ascii="Arial" w:hAnsi="Arial" w:cs="Arial"/>
          <w:sz w:val="24"/>
          <w:szCs w:val="24"/>
        </w:rPr>
        <w:t>(ii) la facultad del congelamiento administrativo de fondos o activos de las personas o entidades vinculadas al terrorismo, su financiamiento, así como al financiamiento a la proliferación de armas de destrucción masiva, conforme a las resoluciones del CSNU</w:t>
      </w:r>
      <w:r w:rsidR="008318FD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8744396" w14:textId="2F7E4238" w:rsidR="005F4D05" w:rsidRDefault="005F4D05" w:rsidP="005F4D05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0F5194A2" w14:textId="0FAB2585" w:rsidR="005F4D05" w:rsidRDefault="008318FD" w:rsidP="005F4D05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Entendida así las cosas</w:t>
      </w:r>
      <w:r w:rsidR="005F4D05">
        <w:rPr>
          <w:rFonts w:ascii="Arial" w:hAnsi="Arial" w:cs="Arial"/>
          <w:sz w:val="24"/>
          <w:szCs w:val="24"/>
        </w:rPr>
        <w:t xml:space="preserve">, se emite el  Decreto Supremo N° </w:t>
      </w:r>
      <w:r>
        <w:rPr>
          <w:rFonts w:ascii="Arial" w:hAnsi="Arial" w:cs="Arial"/>
          <w:sz w:val="24"/>
          <w:szCs w:val="24"/>
        </w:rPr>
        <w:t>008</w:t>
      </w:r>
      <w:r w:rsidR="005F4D05">
        <w:rPr>
          <w:rFonts w:ascii="Arial" w:hAnsi="Arial" w:cs="Arial"/>
          <w:sz w:val="24"/>
          <w:szCs w:val="24"/>
        </w:rPr>
        <w:t>-2018-JUS,</w:t>
      </w:r>
      <w:r w:rsidR="005F4D05" w:rsidRPr="00EF38CF">
        <w:rPr>
          <w:rFonts w:ascii="Arial" w:hAnsi="Arial" w:cs="Arial"/>
          <w:sz w:val="24"/>
          <w:szCs w:val="24"/>
        </w:rPr>
        <w:t xml:space="preserve"> </w:t>
      </w:r>
      <w:r w:rsidR="005F4D05">
        <w:rPr>
          <w:rFonts w:ascii="Arial" w:hAnsi="Arial" w:cs="Arial"/>
          <w:sz w:val="24"/>
          <w:szCs w:val="24"/>
        </w:rPr>
        <w:t xml:space="preserve">publicado en el diario oficial “El Peruano” el </w:t>
      </w:r>
      <w:r>
        <w:rPr>
          <w:rFonts w:ascii="Arial" w:hAnsi="Arial" w:cs="Arial"/>
          <w:sz w:val="24"/>
          <w:szCs w:val="24"/>
        </w:rPr>
        <w:t>28.06</w:t>
      </w:r>
      <w:r w:rsidR="005F4D05">
        <w:rPr>
          <w:rFonts w:ascii="Arial" w:hAnsi="Arial" w:cs="Arial"/>
          <w:sz w:val="24"/>
          <w:szCs w:val="24"/>
        </w:rPr>
        <w:t>.2018, en cuyos considerandos se precisa que el término “activo”</w:t>
      </w:r>
      <w:r w:rsidR="005F4D05" w:rsidRPr="00CF51F8">
        <w:rPr>
          <w:rFonts w:ascii="Arial" w:hAnsi="Arial" w:cs="Arial"/>
          <w:sz w:val="24"/>
          <w:szCs w:val="24"/>
        </w:rPr>
        <w:t xml:space="preserve"> comprende, entre otros, a los bienes muebles e inmuebles </w:t>
      </w:r>
      <w:r w:rsidR="005F4D05">
        <w:rPr>
          <w:rFonts w:ascii="Arial" w:hAnsi="Arial" w:cs="Arial"/>
          <w:sz w:val="24"/>
          <w:szCs w:val="24"/>
        </w:rPr>
        <w:t>registrados</w:t>
      </w:r>
      <w:r w:rsidR="00E07218">
        <w:rPr>
          <w:rFonts w:ascii="Arial" w:hAnsi="Arial" w:cs="Arial"/>
          <w:sz w:val="24"/>
          <w:szCs w:val="24"/>
        </w:rPr>
        <w:t xml:space="preserve"> que</w:t>
      </w:r>
      <w:r w:rsidR="005F4D05" w:rsidRPr="00CF51F8">
        <w:rPr>
          <w:rFonts w:ascii="Arial" w:hAnsi="Arial" w:cs="Arial"/>
          <w:sz w:val="24"/>
          <w:szCs w:val="24"/>
        </w:rPr>
        <w:t xml:space="preserve"> pueden ser susceptibles de la medida administrativa de congelamiento; </w:t>
      </w:r>
      <w:r w:rsidR="005F4D05">
        <w:rPr>
          <w:rFonts w:ascii="Arial" w:hAnsi="Arial" w:cs="Arial"/>
          <w:sz w:val="24"/>
          <w:szCs w:val="24"/>
        </w:rPr>
        <w:t>por lo tanto,</w:t>
      </w:r>
      <w:r w:rsidR="005F4D05" w:rsidRPr="00CF51F8">
        <w:rPr>
          <w:rFonts w:ascii="Arial" w:hAnsi="Arial" w:cs="Arial"/>
          <w:sz w:val="24"/>
          <w:szCs w:val="24"/>
        </w:rPr>
        <w:t xml:space="preserve"> </w:t>
      </w:r>
      <w:r w:rsidR="005F4D05">
        <w:rPr>
          <w:rFonts w:ascii="Arial" w:hAnsi="Arial" w:cs="Arial"/>
          <w:sz w:val="24"/>
          <w:szCs w:val="24"/>
        </w:rPr>
        <w:t xml:space="preserve">modifica el reglamento de la Ley N° 27693 aprobado por Decreto Supremo N° 020-2017-JUS, disponiendo que la </w:t>
      </w:r>
      <w:r>
        <w:rPr>
          <w:rFonts w:ascii="Arial" w:hAnsi="Arial" w:cs="Arial"/>
          <w:sz w:val="24"/>
          <w:szCs w:val="24"/>
        </w:rPr>
        <w:t xml:space="preserve">SUNARP </w:t>
      </w:r>
      <w:r w:rsidR="005F4D05">
        <w:rPr>
          <w:rFonts w:ascii="Arial" w:hAnsi="Arial" w:cs="Arial"/>
          <w:sz w:val="24"/>
          <w:szCs w:val="24"/>
        </w:rPr>
        <w:t xml:space="preserve">– en su condición de entidad pública y </w:t>
      </w:r>
      <w:r w:rsidR="005F4D05" w:rsidRPr="009A03E8">
        <w:rPr>
          <w:rFonts w:ascii="Arial" w:hAnsi="Arial" w:cs="Arial"/>
          <w:sz w:val="24"/>
          <w:szCs w:val="24"/>
        </w:rPr>
        <w:t xml:space="preserve">conforme a sus atribuciones </w:t>
      </w:r>
      <w:r w:rsidR="005F4D05">
        <w:rPr>
          <w:rFonts w:ascii="Arial" w:hAnsi="Arial" w:cs="Arial"/>
          <w:sz w:val="24"/>
          <w:szCs w:val="24"/>
        </w:rPr>
        <w:t>previstas</w:t>
      </w:r>
      <w:r w:rsidR="005F4D05" w:rsidRPr="009A03E8">
        <w:rPr>
          <w:rFonts w:ascii="Arial" w:hAnsi="Arial" w:cs="Arial"/>
          <w:sz w:val="24"/>
          <w:szCs w:val="24"/>
        </w:rPr>
        <w:t xml:space="preserve"> en la Ley N° 26366</w:t>
      </w:r>
      <w:r w:rsidR="005F4D05">
        <w:rPr>
          <w:rFonts w:ascii="Arial" w:hAnsi="Arial" w:cs="Arial"/>
          <w:sz w:val="24"/>
          <w:szCs w:val="24"/>
        </w:rPr>
        <w:t xml:space="preserve">, Ley que crea el </w:t>
      </w:r>
      <w:r w:rsidR="005F4D05" w:rsidRPr="00D11600">
        <w:rPr>
          <w:rFonts w:ascii="Arial" w:hAnsi="Arial" w:cs="Arial"/>
          <w:sz w:val="24"/>
          <w:szCs w:val="24"/>
        </w:rPr>
        <w:t>Sistema Nacional y la Superintendencia de los Registros Públicos</w:t>
      </w:r>
      <w:r w:rsidR="005F4D05">
        <w:rPr>
          <w:rFonts w:ascii="Arial" w:hAnsi="Arial" w:cs="Arial"/>
          <w:sz w:val="24"/>
          <w:szCs w:val="24"/>
        </w:rPr>
        <w:t xml:space="preserve"> – dicte las disposiciones</w:t>
      </w:r>
      <w:r w:rsidR="005F4D05" w:rsidRPr="00AB4AE3">
        <w:rPr>
          <w:rFonts w:ascii="Arial" w:hAnsi="Arial" w:cs="Arial"/>
          <w:sz w:val="24"/>
          <w:szCs w:val="24"/>
        </w:rPr>
        <w:t xml:space="preserve"> complementarias necesarias para la aplicación, en sede registral, de la inscripción de la medida administrativa de congelamiento de activos, así como su conv</w:t>
      </w:r>
      <w:r w:rsidR="005F4D05">
        <w:rPr>
          <w:rFonts w:ascii="Arial" w:hAnsi="Arial" w:cs="Arial"/>
          <w:sz w:val="24"/>
          <w:szCs w:val="24"/>
        </w:rPr>
        <w:t>alidación o revocación judicial.</w:t>
      </w:r>
    </w:p>
    <w:p w14:paraId="47BFB4BD" w14:textId="77777777" w:rsidR="005F4D05" w:rsidRDefault="005F4D05" w:rsidP="005F4D05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20857EBE" w14:textId="1742338F" w:rsidR="005F4D05" w:rsidRDefault="005F4D05" w:rsidP="005F4D05">
      <w:pPr>
        <w:jc w:val="both"/>
        <w:rPr>
          <w:rFonts w:ascii="Arial" w:eastAsiaTheme="minorHAnsi" w:hAnsi="Arial" w:cs="Arial"/>
          <w:sz w:val="24"/>
          <w:szCs w:val="24"/>
          <w:lang w:val="es-PE" w:eastAsia="en-US"/>
        </w:rPr>
      </w:pPr>
      <w:r w:rsidRPr="009A03E8">
        <w:rPr>
          <w:rFonts w:ascii="Arial" w:eastAsiaTheme="minorHAnsi" w:hAnsi="Arial" w:cs="Arial"/>
          <w:sz w:val="24"/>
          <w:szCs w:val="24"/>
          <w:lang w:val="es-PE" w:eastAsia="en-US"/>
        </w:rPr>
        <w:t xml:space="preserve">Por lo tanto, 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dando cumplimiento a lo previsto en la Quinta Disposición Complementaria Final del </w:t>
      </w:r>
      <w:r w:rsidRPr="00DA633E">
        <w:rPr>
          <w:rFonts w:ascii="Arial" w:eastAsiaTheme="minorHAnsi" w:hAnsi="Arial" w:cs="Arial"/>
          <w:sz w:val="24"/>
          <w:szCs w:val="24"/>
          <w:lang w:val="es-PE" w:eastAsia="en-US"/>
        </w:rPr>
        <w:t xml:space="preserve">Reglamento de la Ley N° 27693, la </w:t>
      </w:r>
      <w:r w:rsidR="008318FD" w:rsidRPr="00DA633E">
        <w:rPr>
          <w:rFonts w:ascii="Arial" w:eastAsiaTheme="minorHAnsi" w:hAnsi="Arial" w:cs="Arial"/>
          <w:sz w:val="24"/>
          <w:szCs w:val="24"/>
          <w:lang w:val="es-PE" w:eastAsia="en-US"/>
        </w:rPr>
        <w:t xml:space="preserve">SUNARP </w:t>
      </w:r>
      <w:r w:rsidRPr="00DA633E">
        <w:rPr>
          <w:rFonts w:ascii="Arial" w:eastAsiaTheme="minorHAnsi" w:hAnsi="Arial" w:cs="Arial"/>
          <w:sz w:val="24"/>
          <w:szCs w:val="24"/>
          <w:lang w:val="es-PE" w:eastAsia="en-US"/>
        </w:rPr>
        <w:t xml:space="preserve">emite la siguiente directiva denominada: “Directiva que regula el procedimiento para la 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presentación e inscripción de la 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 de activos de la UIF-Perú”; la cual, como hemos expresado, no solo obedece al 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lastRenderedPageBreak/>
        <w:t xml:space="preserve">marco normativo vigente sobre las facultades de la </w:t>
      </w:r>
      <w:r w:rsidRPr="00C17FCF">
        <w:rPr>
          <w:rFonts w:ascii="Arial" w:hAnsi="Arial" w:cs="Arial"/>
          <w:sz w:val="24"/>
          <w:szCs w:val="24"/>
        </w:rPr>
        <w:t>UIF-Per</w:t>
      </w:r>
      <w:r>
        <w:rPr>
          <w:rFonts w:ascii="Arial" w:hAnsi="Arial" w:cs="Arial"/>
          <w:sz w:val="24"/>
          <w:szCs w:val="24"/>
        </w:rPr>
        <w:t>ú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 y a la indispensable necesidad de coadyuvar en la lucha contra el lavado de activos y fina</w:t>
      </w:r>
      <w:r w:rsidR="00E07218">
        <w:rPr>
          <w:rFonts w:ascii="Arial" w:eastAsiaTheme="minorHAnsi" w:hAnsi="Arial" w:cs="Arial"/>
          <w:sz w:val="24"/>
          <w:szCs w:val="24"/>
          <w:lang w:val="es-PE" w:eastAsia="en-US"/>
        </w:rPr>
        <w:t>nciamiento del terrorismo, sino también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 al cumplimiento de los compromisos y recomendaciones internacionales asumidas por el Estado Peruano para la persecución de los aludidos delitos.</w:t>
      </w:r>
    </w:p>
    <w:p w14:paraId="3C5C0ED3" w14:textId="77777777" w:rsidR="005F4D05" w:rsidRPr="00DA633E" w:rsidRDefault="005F4D05" w:rsidP="005F4D05">
      <w:pPr>
        <w:jc w:val="both"/>
        <w:rPr>
          <w:rFonts w:ascii="Arial" w:eastAsiaTheme="minorHAnsi" w:hAnsi="Arial" w:cs="Arial"/>
          <w:sz w:val="24"/>
          <w:szCs w:val="24"/>
          <w:lang w:val="es-PE" w:eastAsia="en-US"/>
        </w:rPr>
      </w:pPr>
    </w:p>
    <w:p w14:paraId="32B1794A" w14:textId="77777777" w:rsidR="005F4D05" w:rsidRDefault="005F4D05" w:rsidP="005F4D05">
      <w:pPr>
        <w:jc w:val="both"/>
        <w:rPr>
          <w:rFonts w:ascii="Arial" w:eastAsiaTheme="minorHAnsi" w:hAnsi="Arial" w:cs="Arial"/>
          <w:sz w:val="24"/>
          <w:szCs w:val="24"/>
          <w:lang w:val="es-PE" w:eastAsia="en-US"/>
        </w:rPr>
      </w:pPr>
      <w:r>
        <w:rPr>
          <w:rFonts w:ascii="Arial" w:eastAsiaTheme="minorHAnsi" w:hAnsi="Arial" w:cs="Arial"/>
          <w:sz w:val="24"/>
          <w:szCs w:val="24"/>
          <w:lang w:val="es-PE" w:eastAsia="en-US"/>
        </w:rPr>
        <w:t>Así, por ejemplo, se encuentra las recomendaciones del org</w:t>
      </w:r>
      <w:r w:rsidRPr="00E840C8">
        <w:rPr>
          <w:rFonts w:ascii="Arial" w:eastAsiaTheme="minorHAnsi" w:hAnsi="Arial" w:cs="Arial"/>
          <w:sz w:val="24"/>
          <w:szCs w:val="24"/>
          <w:lang w:val="es-PE" w:eastAsia="en-US"/>
        </w:rPr>
        <w:t xml:space="preserve">anismo intergubernamental denominado 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>“</w:t>
      </w:r>
      <w:r w:rsidRPr="00E840C8">
        <w:rPr>
          <w:rFonts w:ascii="Arial" w:eastAsiaTheme="minorHAnsi" w:hAnsi="Arial" w:cs="Arial"/>
          <w:sz w:val="24"/>
          <w:szCs w:val="24"/>
          <w:lang w:val="es-PE" w:eastAsia="en-US"/>
        </w:rPr>
        <w:t>Grupo de Acción Financiera Internacional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” (GAFI) en las que establece que los países deben adoptar medidas legislativas que permitan a sus autoridades competentes </w:t>
      </w:r>
      <w:r w:rsidRPr="00220B3D">
        <w:rPr>
          <w:rFonts w:ascii="Arial" w:eastAsiaTheme="minorHAnsi" w:hAnsi="Arial" w:cs="Arial"/>
          <w:sz w:val="24"/>
          <w:szCs w:val="24"/>
          <w:lang w:val="es-PE" w:eastAsia="en-US"/>
        </w:rPr>
        <w:t>ejecutar medidas provisionale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>s, como congelamiento y embargo</w:t>
      </w:r>
      <w:r w:rsidRPr="00220B3D">
        <w:rPr>
          <w:rFonts w:ascii="Arial" w:eastAsiaTheme="minorHAnsi" w:hAnsi="Arial" w:cs="Arial"/>
          <w:sz w:val="24"/>
          <w:szCs w:val="24"/>
          <w:lang w:val="es-PE" w:eastAsia="en-US"/>
        </w:rPr>
        <w:t xml:space="preserve"> para prevenir manejos, transferencias o disposición de bienes vinculados al delito de lavado de activos y financiamiento del terrorismo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 xml:space="preserve">; y, cumplir las </w:t>
      </w:r>
      <w:r w:rsidRPr="00971D27">
        <w:rPr>
          <w:rFonts w:ascii="Arial" w:eastAsiaTheme="minorHAnsi" w:hAnsi="Arial" w:cs="Arial"/>
          <w:sz w:val="24"/>
          <w:szCs w:val="24"/>
          <w:lang w:val="es-PE" w:eastAsia="en-US"/>
        </w:rPr>
        <w:t>sanciones financieras relacionadas al terrorismo, su financiamiento, la proliferación de armas de destrucción masiva y su financiamiento, con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>forme a</w:t>
      </w:r>
      <w:r w:rsidRPr="00971D27">
        <w:rPr>
          <w:rFonts w:ascii="Arial" w:eastAsiaTheme="minorHAnsi" w:hAnsi="Arial" w:cs="Arial"/>
          <w:sz w:val="24"/>
          <w:szCs w:val="24"/>
          <w:lang w:val="es-PE" w:eastAsia="en-US"/>
        </w:rPr>
        <w:t xml:space="preserve"> las Resoluciones del C</w:t>
      </w:r>
      <w:r>
        <w:rPr>
          <w:rFonts w:ascii="Arial" w:eastAsiaTheme="minorHAnsi" w:hAnsi="Arial" w:cs="Arial"/>
          <w:sz w:val="24"/>
          <w:szCs w:val="24"/>
          <w:lang w:val="es-PE" w:eastAsia="en-US"/>
        </w:rPr>
        <w:t>SNU.</w:t>
      </w:r>
    </w:p>
    <w:p w14:paraId="3DA0034C" w14:textId="591A7FA2" w:rsidR="007836DA" w:rsidRDefault="007836DA" w:rsidP="007836DA">
      <w:pPr>
        <w:jc w:val="both"/>
        <w:rPr>
          <w:rFonts w:ascii="Arial" w:eastAsiaTheme="minorHAnsi" w:hAnsi="Arial" w:cs="Arial"/>
          <w:sz w:val="24"/>
          <w:szCs w:val="24"/>
          <w:lang w:val="es-PE" w:eastAsia="en-US"/>
        </w:rPr>
      </w:pPr>
    </w:p>
    <w:p w14:paraId="3EAB5BF1" w14:textId="77777777" w:rsidR="007836DA" w:rsidRPr="007836DA" w:rsidRDefault="007836DA" w:rsidP="007836DA">
      <w:pPr>
        <w:jc w:val="both"/>
        <w:rPr>
          <w:rFonts w:ascii="Arial" w:eastAsiaTheme="minorHAnsi" w:hAnsi="Arial" w:cs="Arial"/>
          <w:sz w:val="24"/>
          <w:szCs w:val="24"/>
          <w:lang w:val="es-PE" w:eastAsia="en-US"/>
        </w:rPr>
      </w:pPr>
    </w:p>
    <w:p w14:paraId="39BB3C01" w14:textId="77777777" w:rsidR="00BD3BCF" w:rsidRPr="009A2752" w:rsidRDefault="00BD3BCF" w:rsidP="00BD3BCF">
      <w:pPr>
        <w:pStyle w:val="Texto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9A2752">
        <w:rPr>
          <w:rFonts w:ascii="Arial" w:hAnsi="Arial" w:cs="Arial"/>
          <w:b/>
          <w:bCs/>
          <w:color w:val="000000" w:themeColor="text1"/>
        </w:rPr>
        <w:t>OBJETO</w:t>
      </w:r>
    </w:p>
    <w:p w14:paraId="6840FBA5" w14:textId="77777777" w:rsidR="007735FB" w:rsidRDefault="007735FB" w:rsidP="00B33CF0">
      <w:pPr>
        <w:pStyle w:val="Encabez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0CA94D" w14:textId="76DAA999" w:rsidR="007836DA" w:rsidRDefault="007836DA" w:rsidP="007836DA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9A2752">
        <w:rPr>
          <w:rFonts w:ascii="Arial" w:hAnsi="Arial" w:cs="Arial"/>
          <w:sz w:val="24"/>
          <w:szCs w:val="24"/>
        </w:rPr>
        <w:t xml:space="preserve">La presente Directiva tiene por objeto regular el procedimiento para la </w:t>
      </w:r>
      <w:r>
        <w:rPr>
          <w:rFonts w:ascii="Arial" w:hAnsi="Arial" w:cs="Arial"/>
          <w:sz w:val="24"/>
          <w:szCs w:val="24"/>
        </w:rPr>
        <w:t>ejecución</w:t>
      </w:r>
      <w:r w:rsidR="00EF38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sede registral</w:t>
      </w:r>
      <w:r w:rsidR="00EF38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 medida de </w:t>
      </w:r>
      <w:r w:rsidR="00EF38FD">
        <w:rPr>
          <w:rFonts w:ascii="Arial" w:hAnsi="Arial" w:cs="Arial"/>
          <w:sz w:val="24"/>
          <w:szCs w:val="24"/>
        </w:rPr>
        <w:t xml:space="preserve">congelamiento </w:t>
      </w:r>
      <w:r w:rsidR="008318FD">
        <w:rPr>
          <w:rFonts w:ascii="Arial" w:hAnsi="Arial" w:cs="Arial"/>
          <w:sz w:val="24"/>
          <w:szCs w:val="24"/>
        </w:rPr>
        <w:t xml:space="preserve">administrativo </w:t>
      </w:r>
      <w:r w:rsidR="005E09A2">
        <w:rPr>
          <w:rFonts w:ascii="Arial" w:hAnsi="Arial" w:cs="Arial"/>
          <w:sz w:val="24"/>
          <w:szCs w:val="24"/>
        </w:rPr>
        <w:t xml:space="preserve">de activos </w:t>
      </w:r>
      <w:r w:rsidR="00EF38FD">
        <w:rPr>
          <w:rFonts w:ascii="Arial" w:hAnsi="Arial" w:cs="Arial"/>
          <w:sz w:val="24"/>
          <w:szCs w:val="24"/>
        </w:rPr>
        <w:t xml:space="preserve">dispuesta por la UIF-Perú, así como </w:t>
      </w:r>
      <w:r w:rsidR="005E09A2">
        <w:rPr>
          <w:rFonts w:ascii="Arial" w:hAnsi="Arial" w:cs="Arial"/>
          <w:sz w:val="24"/>
          <w:szCs w:val="24"/>
        </w:rPr>
        <w:t xml:space="preserve">de </w:t>
      </w:r>
      <w:r w:rsidR="00EF38FD">
        <w:rPr>
          <w:rFonts w:ascii="Arial" w:hAnsi="Arial" w:cs="Arial"/>
          <w:sz w:val="24"/>
          <w:szCs w:val="24"/>
        </w:rPr>
        <w:t xml:space="preserve">su </w:t>
      </w:r>
      <w:r w:rsidR="00960CE0">
        <w:rPr>
          <w:rFonts w:ascii="Arial" w:hAnsi="Arial" w:cs="Arial"/>
          <w:sz w:val="24"/>
          <w:szCs w:val="24"/>
        </w:rPr>
        <w:t>convalidación</w:t>
      </w:r>
      <w:r w:rsidR="00EF38FD">
        <w:rPr>
          <w:rFonts w:ascii="Arial" w:hAnsi="Arial" w:cs="Arial"/>
          <w:sz w:val="24"/>
          <w:szCs w:val="24"/>
        </w:rPr>
        <w:t xml:space="preserve"> </w:t>
      </w:r>
      <w:r w:rsidR="005E09A2">
        <w:rPr>
          <w:rFonts w:ascii="Arial" w:hAnsi="Arial" w:cs="Arial"/>
          <w:sz w:val="24"/>
          <w:szCs w:val="24"/>
        </w:rPr>
        <w:t xml:space="preserve">o revocación </w:t>
      </w:r>
      <w:r w:rsidR="00EF38FD">
        <w:rPr>
          <w:rFonts w:ascii="Arial" w:hAnsi="Arial" w:cs="Arial"/>
          <w:sz w:val="24"/>
          <w:szCs w:val="24"/>
        </w:rPr>
        <w:t>judicial, en el marco de la Ley N° 27693</w:t>
      </w:r>
      <w:r w:rsidR="005E09A2">
        <w:rPr>
          <w:rFonts w:ascii="Arial" w:hAnsi="Arial" w:cs="Arial"/>
          <w:sz w:val="24"/>
          <w:szCs w:val="24"/>
        </w:rPr>
        <w:t xml:space="preserve">, </w:t>
      </w:r>
      <w:r w:rsidR="005E09A2" w:rsidRPr="005E09A2">
        <w:rPr>
          <w:rFonts w:ascii="Arial" w:hAnsi="Arial" w:cs="Arial"/>
          <w:sz w:val="24"/>
          <w:szCs w:val="24"/>
        </w:rPr>
        <w:t xml:space="preserve">Ley que crea la </w:t>
      </w:r>
      <w:r w:rsidR="005E09A2">
        <w:rPr>
          <w:rFonts w:ascii="Arial" w:hAnsi="Arial" w:cs="Arial"/>
          <w:sz w:val="24"/>
          <w:szCs w:val="24"/>
        </w:rPr>
        <w:t>UIF-Perú</w:t>
      </w:r>
      <w:r w:rsidR="005E09A2" w:rsidRPr="005E09A2">
        <w:rPr>
          <w:rFonts w:ascii="Arial" w:hAnsi="Arial" w:cs="Arial"/>
          <w:sz w:val="24"/>
          <w:szCs w:val="24"/>
        </w:rPr>
        <w:t xml:space="preserve">, </w:t>
      </w:r>
      <w:r w:rsidR="005E09A2">
        <w:rPr>
          <w:rFonts w:ascii="Arial" w:hAnsi="Arial" w:cs="Arial"/>
          <w:sz w:val="24"/>
          <w:szCs w:val="24"/>
        </w:rPr>
        <w:t>sus modificatorias,</w:t>
      </w:r>
      <w:r w:rsidR="00EF38FD">
        <w:rPr>
          <w:rFonts w:ascii="Arial" w:hAnsi="Arial" w:cs="Arial"/>
          <w:sz w:val="24"/>
          <w:szCs w:val="24"/>
        </w:rPr>
        <w:t xml:space="preserve"> y su reglamento aprobado por </w:t>
      </w:r>
      <w:r w:rsidR="008A336B">
        <w:rPr>
          <w:rFonts w:ascii="Arial" w:hAnsi="Arial" w:cs="Arial"/>
          <w:sz w:val="24"/>
          <w:szCs w:val="24"/>
        </w:rPr>
        <w:t>Decreto Supremo N° 020-2017-JUS.</w:t>
      </w:r>
    </w:p>
    <w:p w14:paraId="18E075BB" w14:textId="77777777" w:rsidR="008A336B" w:rsidRDefault="008A336B" w:rsidP="007836DA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35C3A344" w14:textId="77777777" w:rsidR="00220B3D" w:rsidRPr="009A2752" w:rsidRDefault="00220B3D" w:rsidP="00B33CF0">
      <w:pPr>
        <w:pStyle w:val="Encabez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02C6FB" w14:textId="41FF6960" w:rsidR="00B33CF0" w:rsidRPr="009A2752" w:rsidRDefault="00B33CF0" w:rsidP="00B33CF0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9A2752">
        <w:rPr>
          <w:rFonts w:ascii="Arial" w:hAnsi="Arial" w:cs="Arial"/>
          <w:b/>
          <w:bCs/>
          <w:color w:val="000000" w:themeColor="text1"/>
        </w:rPr>
        <w:t>II</w:t>
      </w:r>
      <w:r w:rsidR="00796B61">
        <w:rPr>
          <w:rFonts w:ascii="Arial" w:hAnsi="Arial" w:cs="Arial"/>
          <w:b/>
          <w:bCs/>
          <w:color w:val="000000" w:themeColor="text1"/>
        </w:rPr>
        <w:t>I</w:t>
      </w:r>
      <w:r w:rsidRPr="009A2752">
        <w:rPr>
          <w:rFonts w:ascii="Arial" w:hAnsi="Arial" w:cs="Arial"/>
          <w:b/>
          <w:bCs/>
          <w:color w:val="000000" w:themeColor="text1"/>
        </w:rPr>
        <w:t>.</w:t>
      </w:r>
      <w:r w:rsidRPr="009A2752">
        <w:rPr>
          <w:rFonts w:ascii="Arial" w:hAnsi="Arial" w:cs="Arial"/>
          <w:b/>
          <w:bCs/>
          <w:color w:val="000000" w:themeColor="text1"/>
        </w:rPr>
        <w:tab/>
        <w:t>FINALIDAD</w:t>
      </w:r>
    </w:p>
    <w:p w14:paraId="4F22E8A4" w14:textId="77777777" w:rsidR="00206FFC" w:rsidRDefault="00206FFC" w:rsidP="00B33CF0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</w:pPr>
    </w:p>
    <w:p w14:paraId="72360318" w14:textId="2D708409" w:rsidR="00AE2378" w:rsidRDefault="008318FD" w:rsidP="00B33CF0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>Establecer un procedimiento eficaz a través de</w:t>
      </w:r>
      <w:r w:rsidR="000E6804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la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presentación electrónica de la 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de activos</w:t>
      </w:r>
      <w:r w:rsidRPr="00C766CD">
        <w:rPr>
          <w:rFonts w:ascii="Arial" w:hAnsi="Arial" w:cs="Arial"/>
          <w:sz w:val="24"/>
          <w:szCs w:val="24"/>
        </w:rPr>
        <w:t xml:space="preserve"> </w:t>
      </w:r>
      <w:r w:rsidR="00E07218">
        <w:rPr>
          <w:rFonts w:ascii="Arial" w:hAnsi="Arial" w:cs="Arial"/>
          <w:sz w:val="24"/>
          <w:szCs w:val="24"/>
        </w:rPr>
        <w:t>dispuesta por la UIF-Perú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</w:t>
      </w:r>
      <w:r w:rsidR="000E6804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>a fin de generar un título que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, durante su vigencia, </w:t>
      </w:r>
      <w:r w:rsidR="000E6804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>habilite el ingreso</w:t>
      </w:r>
      <w:r w:rsidR="00E07218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en el registro</w:t>
      </w:r>
      <w:r w:rsidR="000E6804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de la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resolución judicial de convalidación para la inscripción </w:t>
      </w:r>
      <w:r w:rsidR="000E6804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>o de revocación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para la tacha</w:t>
      </w:r>
      <w:r w:rsidR="00C766CD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>.</w:t>
      </w:r>
    </w:p>
    <w:p w14:paraId="7A6DEF4D" w14:textId="77777777" w:rsidR="000E6804" w:rsidRDefault="000E6804" w:rsidP="00B33CF0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</w:pPr>
    </w:p>
    <w:p w14:paraId="09F85EA1" w14:textId="77777777" w:rsidR="00C766CD" w:rsidRPr="009A2752" w:rsidRDefault="00C766CD" w:rsidP="00B33CF0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</w:pPr>
    </w:p>
    <w:p w14:paraId="0943CAED" w14:textId="77777777" w:rsidR="00B33CF0" w:rsidRPr="009A2752" w:rsidRDefault="00B33CF0" w:rsidP="00B33CF0">
      <w:pPr>
        <w:pStyle w:val="Texto"/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9A2752">
        <w:rPr>
          <w:rFonts w:ascii="Arial" w:hAnsi="Arial" w:cs="Arial"/>
          <w:b/>
          <w:bCs/>
          <w:color w:val="000000" w:themeColor="text1"/>
        </w:rPr>
        <w:t xml:space="preserve">III. </w:t>
      </w:r>
      <w:r w:rsidRPr="009A2752">
        <w:rPr>
          <w:rFonts w:ascii="Arial" w:hAnsi="Arial" w:cs="Arial"/>
          <w:b/>
          <w:bCs/>
          <w:color w:val="000000" w:themeColor="text1"/>
        </w:rPr>
        <w:tab/>
        <w:t xml:space="preserve">BASE LEGAL </w:t>
      </w:r>
    </w:p>
    <w:p w14:paraId="08CC966E" w14:textId="77777777" w:rsidR="00B33CF0" w:rsidRPr="009A2752" w:rsidRDefault="00B33CF0" w:rsidP="00B33CF0">
      <w:pPr>
        <w:pStyle w:val="Encabez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1DFE75" w14:textId="32B25BAA" w:rsidR="000E6804" w:rsidRDefault="006465C3" w:rsidP="000E6804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 w:rsidRPr="009A2752">
        <w:rPr>
          <w:rFonts w:cs="Arial"/>
          <w:b w:val="0"/>
          <w:color w:val="000000"/>
          <w:sz w:val="24"/>
          <w:szCs w:val="24"/>
          <w:u w:val="none"/>
        </w:rPr>
        <w:t>3.1</w:t>
      </w:r>
      <w:r w:rsidR="00502494">
        <w:rPr>
          <w:rFonts w:cs="Arial"/>
          <w:b w:val="0"/>
          <w:color w:val="000000"/>
          <w:sz w:val="24"/>
          <w:szCs w:val="24"/>
          <w:u w:val="none"/>
        </w:rPr>
        <w:t>.</w:t>
      </w:r>
      <w:r w:rsidR="00502494">
        <w:rPr>
          <w:rFonts w:cs="Arial"/>
          <w:b w:val="0"/>
          <w:color w:val="000000"/>
          <w:sz w:val="24"/>
          <w:szCs w:val="24"/>
          <w:u w:val="none"/>
        </w:rPr>
        <w:tab/>
      </w:r>
      <w:r w:rsidR="00796B61" w:rsidRPr="00796B61">
        <w:rPr>
          <w:rFonts w:cs="Arial"/>
          <w:b w:val="0"/>
          <w:color w:val="000000"/>
          <w:sz w:val="24"/>
          <w:szCs w:val="24"/>
          <w:u w:val="none"/>
        </w:rPr>
        <w:t>Ley N° 27693</w:t>
      </w:r>
      <w:r w:rsidR="000E6804">
        <w:rPr>
          <w:rFonts w:cs="Arial"/>
          <w:b w:val="0"/>
          <w:color w:val="000000"/>
          <w:sz w:val="24"/>
          <w:szCs w:val="24"/>
          <w:u w:val="none"/>
        </w:rPr>
        <w:t xml:space="preserve">, </w:t>
      </w:r>
      <w:r w:rsidR="000E6804" w:rsidRPr="00796B61">
        <w:rPr>
          <w:rFonts w:cs="Arial"/>
          <w:b w:val="0"/>
          <w:color w:val="000000"/>
          <w:sz w:val="24"/>
          <w:szCs w:val="24"/>
          <w:u w:val="none"/>
        </w:rPr>
        <w:t xml:space="preserve">Ley que crea la Unidad de Inteligencia Financiera </w:t>
      </w:r>
      <w:r w:rsidR="000E6804">
        <w:rPr>
          <w:rFonts w:cs="Arial"/>
          <w:b w:val="0"/>
          <w:color w:val="000000"/>
          <w:sz w:val="24"/>
          <w:szCs w:val="24"/>
          <w:u w:val="none"/>
        </w:rPr>
        <w:t>–</w:t>
      </w:r>
      <w:r w:rsidR="000E6804" w:rsidRPr="00796B61">
        <w:rPr>
          <w:rFonts w:cs="Arial"/>
          <w:b w:val="0"/>
          <w:color w:val="000000"/>
          <w:sz w:val="24"/>
          <w:szCs w:val="24"/>
          <w:u w:val="none"/>
        </w:rPr>
        <w:t xml:space="preserve"> Perú</w:t>
      </w:r>
      <w:r w:rsidR="000E6804">
        <w:rPr>
          <w:rFonts w:cs="Arial"/>
          <w:b w:val="0"/>
          <w:color w:val="000000"/>
          <w:sz w:val="24"/>
          <w:szCs w:val="24"/>
          <w:u w:val="none"/>
        </w:rPr>
        <w:t xml:space="preserve"> (UIF-Perú).</w:t>
      </w:r>
    </w:p>
    <w:p w14:paraId="69DF2985" w14:textId="032B753F" w:rsidR="000E6804" w:rsidRDefault="00796B61" w:rsidP="000E6804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>
        <w:rPr>
          <w:rFonts w:cs="Arial"/>
          <w:b w:val="0"/>
          <w:color w:val="000000"/>
          <w:sz w:val="24"/>
          <w:szCs w:val="24"/>
          <w:u w:val="none"/>
        </w:rPr>
        <w:lastRenderedPageBreak/>
        <w:t xml:space="preserve">3.2. </w:t>
      </w:r>
      <w:r w:rsidR="00AE2378">
        <w:rPr>
          <w:rFonts w:cs="Arial"/>
          <w:b w:val="0"/>
          <w:color w:val="000000"/>
          <w:sz w:val="24"/>
          <w:szCs w:val="24"/>
          <w:u w:val="none"/>
        </w:rPr>
        <w:tab/>
      </w:r>
      <w:r w:rsidR="000E6804" w:rsidRPr="00796B61">
        <w:rPr>
          <w:rFonts w:cs="Arial"/>
          <w:b w:val="0"/>
          <w:color w:val="000000"/>
          <w:sz w:val="24"/>
          <w:szCs w:val="24"/>
          <w:u w:val="none"/>
        </w:rPr>
        <w:t>Decreto Legislativo N° 1106</w:t>
      </w:r>
      <w:r w:rsidR="000E6804">
        <w:rPr>
          <w:rFonts w:cs="Arial"/>
          <w:b w:val="0"/>
          <w:color w:val="000000"/>
          <w:sz w:val="24"/>
          <w:szCs w:val="24"/>
          <w:u w:val="none"/>
        </w:rPr>
        <w:t xml:space="preserve">, </w:t>
      </w:r>
      <w:r w:rsidRPr="00796B61">
        <w:rPr>
          <w:rFonts w:cs="Arial"/>
          <w:b w:val="0"/>
          <w:color w:val="000000"/>
          <w:sz w:val="24"/>
          <w:szCs w:val="24"/>
          <w:u w:val="none"/>
        </w:rPr>
        <w:t>Decreto Legislativo de lucha eficaz contra el lavado de activos y otros delitos relacionados a la minería ilegal y crimen organizado</w:t>
      </w:r>
      <w:r>
        <w:rPr>
          <w:rFonts w:cs="Arial"/>
          <w:b w:val="0"/>
          <w:color w:val="000000"/>
          <w:sz w:val="24"/>
          <w:szCs w:val="24"/>
          <w:u w:val="none"/>
        </w:rPr>
        <w:t>.</w:t>
      </w:r>
    </w:p>
    <w:p w14:paraId="0BEBA6B5" w14:textId="770BE99A" w:rsidR="00CB3B1C" w:rsidRDefault="00796B61" w:rsidP="00CB3B1C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>
        <w:rPr>
          <w:rFonts w:cs="Arial"/>
          <w:b w:val="0"/>
          <w:color w:val="000000"/>
          <w:sz w:val="24"/>
          <w:szCs w:val="24"/>
          <w:u w:val="none"/>
        </w:rPr>
        <w:t xml:space="preserve">3.3. </w:t>
      </w:r>
      <w:r w:rsidR="00AE2378">
        <w:rPr>
          <w:rFonts w:cs="Arial"/>
          <w:b w:val="0"/>
          <w:color w:val="000000"/>
          <w:sz w:val="24"/>
          <w:szCs w:val="24"/>
          <w:u w:val="none"/>
        </w:rPr>
        <w:tab/>
      </w:r>
      <w:r w:rsidR="000E6804">
        <w:rPr>
          <w:rFonts w:cs="Arial"/>
          <w:b w:val="0"/>
          <w:color w:val="000000"/>
          <w:sz w:val="24"/>
          <w:szCs w:val="24"/>
          <w:u w:val="none"/>
        </w:rPr>
        <w:t xml:space="preserve">Ley N° 30437, </w:t>
      </w:r>
      <w:r w:rsidR="000E6804" w:rsidRPr="00AE2378">
        <w:rPr>
          <w:rFonts w:cs="Arial"/>
          <w:b w:val="0"/>
          <w:color w:val="000000"/>
          <w:sz w:val="24"/>
          <w:szCs w:val="24"/>
          <w:u w:val="none"/>
        </w:rPr>
        <w:t>Ley que modifica el Artículo 3 de la Ley 27693, Ley que crea la Unidad de Inteligencia Financiera - Perú, para ampliar sus facultades en la lucha contra el terrorismo</w:t>
      </w:r>
      <w:r w:rsidR="000E6804">
        <w:rPr>
          <w:rFonts w:cs="Arial"/>
          <w:b w:val="0"/>
          <w:color w:val="000000"/>
          <w:sz w:val="24"/>
          <w:szCs w:val="24"/>
          <w:u w:val="none"/>
        </w:rPr>
        <w:t>.</w:t>
      </w:r>
    </w:p>
    <w:p w14:paraId="75FE4C57" w14:textId="7DA6567B" w:rsidR="00CB3B1C" w:rsidRPr="009A2752" w:rsidRDefault="00AE2378" w:rsidP="00CB3B1C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>
        <w:rPr>
          <w:rFonts w:cs="Arial"/>
          <w:b w:val="0"/>
          <w:color w:val="000000"/>
          <w:sz w:val="24"/>
          <w:szCs w:val="24"/>
          <w:u w:val="none"/>
        </w:rPr>
        <w:t>3.</w:t>
      </w:r>
      <w:r w:rsidR="00CB3B1C">
        <w:rPr>
          <w:rFonts w:cs="Arial"/>
          <w:b w:val="0"/>
          <w:color w:val="000000"/>
          <w:sz w:val="24"/>
          <w:szCs w:val="24"/>
          <w:u w:val="none"/>
        </w:rPr>
        <w:t>4</w:t>
      </w:r>
      <w:r>
        <w:rPr>
          <w:rFonts w:cs="Arial"/>
          <w:b w:val="0"/>
          <w:color w:val="000000"/>
          <w:sz w:val="24"/>
          <w:szCs w:val="24"/>
          <w:u w:val="none"/>
        </w:rPr>
        <w:t xml:space="preserve">. </w:t>
      </w:r>
      <w:r w:rsidR="00CB3B1C">
        <w:rPr>
          <w:rFonts w:cs="Arial"/>
          <w:b w:val="0"/>
          <w:color w:val="000000"/>
          <w:sz w:val="24"/>
          <w:szCs w:val="24"/>
          <w:u w:val="none"/>
        </w:rPr>
        <w:t xml:space="preserve"> </w:t>
      </w:r>
      <w:r w:rsidR="00CB3B1C" w:rsidRPr="009A2752">
        <w:rPr>
          <w:rFonts w:cs="Arial"/>
          <w:b w:val="0"/>
          <w:color w:val="000000"/>
          <w:sz w:val="24"/>
          <w:szCs w:val="24"/>
          <w:u w:val="none"/>
        </w:rPr>
        <w:t>Ley</w:t>
      </w:r>
      <w:r w:rsidR="00CB3B1C">
        <w:rPr>
          <w:rFonts w:cs="Arial"/>
          <w:b w:val="0"/>
          <w:color w:val="000000"/>
          <w:sz w:val="24"/>
          <w:szCs w:val="24"/>
          <w:u w:val="none"/>
        </w:rPr>
        <w:t xml:space="preserve"> N° 26366, </w:t>
      </w:r>
      <w:r w:rsidR="006465C3" w:rsidRPr="009A2752">
        <w:rPr>
          <w:rFonts w:cs="Arial"/>
          <w:b w:val="0"/>
          <w:color w:val="000000"/>
          <w:sz w:val="24"/>
          <w:szCs w:val="24"/>
          <w:u w:val="none"/>
        </w:rPr>
        <w:t>Ley de Creación del Sistema Nacional de los Registros Públicos y la Superintendencia Nacional de los Registros Públicos</w:t>
      </w:r>
      <w:r w:rsidR="00502494">
        <w:rPr>
          <w:rFonts w:cs="Arial"/>
          <w:b w:val="0"/>
          <w:color w:val="000000"/>
          <w:sz w:val="24"/>
          <w:szCs w:val="24"/>
          <w:u w:val="none"/>
        </w:rPr>
        <w:t>.</w:t>
      </w:r>
    </w:p>
    <w:p w14:paraId="56A60066" w14:textId="57D4E158" w:rsidR="00AE2378" w:rsidRDefault="006E5643" w:rsidP="00CB3B1C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 w:rsidRPr="009A2752">
        <w:rPr>
          <w:rFonts w:cs="Arial"/>
          <w:b w:val="0"/>
          <w:color w:val="000000"/>
          <w:sz w:val="24"/>
          <w:szCs w:val="24"/>
          <w:u w:val="none"/>
        </w:rPr>
        <w:t>3.</w:t>
      </w:r>
      <w:r w:rsidR="00CB3B1C">
        <w:rPr>
          <w:rFonts w:cs="Arial"/>
          <w:b w:val="0"/>
          <w:color w:val="000000"/>
          <w:sz w:val="24"/>
          <w:szCs w:val="24"/>
          <w:u w:val="none"/>
        </w:rPr>
        <w:t>5</w:t>
      </w:r>
      <w:r w:rsidRPr="009A2752">
        <w:rPr>
          <w:rFonts w:cs="Arial"/>
          <w:b w:val="0"/>
          <w:color w:val="000000"/>
          <w:sz w:val="24"/>
          <w:szCs w:val="24"/>
          <w:u w:val="none"/>
        </w:rPr>
        <w:t xml:space="preserve">. </w:t>
      </w:r>
      <w:r w:rsidR="00AE2378">
        <w:rPr>
          <w:rFonts w:cs="Arial"/>
          <w:b w:val="0"/>
          <w:color w:val="000000"/>
          <w:sz w:val="24"/>
          <w:szCs w:val="24"/>
          <w:u w:val="none"/>
        </w:rPr>
        <w:tab/>
      </w:r>
      <w:r w:rsidR="00CB3B1C">
        <w:rPr>
          <w:rFonts w:cs="Arial"/>
          <w:b w:val="0"/>
          <w:color w:val="000000"/>
          <w:sz w:val="24"/>
          <w:szCs w:val="24"/>
          <w:u w:val="none"/>
        </w:rPr>
        <w:t xml:space="preserve">Decreto Supremo N° 020-2017-JUS, Decreto Supremo que aprueba el </w:t>
      </w:r>
      <w:r w:rsidR="00AE2378">
        <w:rPr>
          <w:rFonts w:cs="Arial"/>
          <w:b w:val="0"/>
          <w:color w:val="000000"/>
          <w:sz w:val="24"/>
          <w:szCs w:val="24"/>
          <w:u w:val="none"/>
        </w:rPr>
        <w:t xml:space="preserve">Reglamento de la Ley </w:t>
      </w:r>
      <w:r w:rsidR="00AE2378" w:rsidRPr="00796B61">
        <w:rPr>
          <w:rFonts w:cs="Arial"/>
          <w:b w:val="0"/>
          <w:color w:val="000000"/>
          <w:sz w:val="24"/>
          <w:szCs w:val="24"/>
          <w:u w:val="none"/>
        </w:rPr>
        <w:t>N° 27693</w:t>
      </w:r>
      <w:r w:rsidR="00AE2378">
        <w:rPr>
          <w:rFonts w:cs="Arial"/>
          <w:b w:val="0"/>
          <w:color w:val="000000"/>
          <w:sz w:val="24"/>
          <w:szCs w:val="24"/>
          <w:u w:val="none"/>
        </w:rPr>
        <w:t xml:space="preserve">, </w:t>
      </w:r>
      <w:r w:rsidR="00AE2378" w:rsidRPr="00796B61">
        <w:rPr>
          <w:rFonts w:cs="Arial"/>
          <w:b w:val="0"/>
          <w:color w:val="000000"/>
          <w:sz w:val="24"/>
          <w:szCs w:val="24"/>
          <w:u w:val="none"/>
        </w:rPr>
        <w:t xml:space="preserve">Ley que crea la Unidad de Inteligencia Financiera </w:t>
      </w:r>
      <w:r w:rsidR="00AE2378">
        <w:rPr>
          <w:rFonts w:cs="Arial"/>
          <w:b w:val="0"/>
          <w:color w:val="000000"/>
          <w:sz w:val="24"/>
          <w:szCs w:val="24"/>
          <w:u w:val="none"/>
        </w:rPr>
        <w:t>–</w:t>
      </w:r>
      <w:r w:rsidR="00AE2378" w:rsidRPr="00796B61">
        <w:rPr>
          <w:rFonts w:cs="Arial"/>
          <w:b w:val="0"/>
          <w:color w:val="000000"/>
          <w:sz w:val="24"/>
          <w:szCs w:val="24"/>
          <w:u w:val="none"/>
        </w:rPr>
        <w:t xml:space="preserve"> Perú</w:t>
      </w:r>
      <w:r w:rsidR="00CB3B1C">
        <w:rPr>
          <w:rFonts w:cs="Arial"/>
          <w:b w:val="0"/>
          <w:color w:val="000000"/>
          <w:sz w:val="24"/>
          <w:szCs w:val="24"/>
          <w:u w:val="none"/>
        </w:rPr>
        <w:t xml:space="preserve"> (UIF-Perú).</w:t>
      </w:r>
    </w:p>
    <w:p w14:paraId="24B4643C" w14:textId="0CC141E1" w:rsidR="00CB3B1C" w:rsidRDefault="00CB3B1C" w:rsidP="00CB3B1C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>
        <w:rPr>
          <w:rFonts w:cs="Arial"/>
          <w:b w:val="0"/>
          <w:color w:val="000000"/>
          <w:sz w:val="24"/>
          <w:szCs w:val="24"/>
          <w:u w:val="none"/>
        </w:rPr>
        <w:t>3.6.</w:t>
      </w:r>
      <w:r>
        <w:rPr>
          <w:rFonts w:cs="Arial"/>
          <w:b w:val="0"/>
          <w:color w:val="000000"/>
          <w:sz w:val="24"/>
          <w:szCs w:val="24"/>
          <w:u w:val="none"/>
        </w:rPr>
        <w:tab/>
        <w:t xml:space="preserve">Decreto Supremo N° 008-2018-JUS, </w:t>
      </w:r>
      <w:r w:rsidRPr="00CB3B1C">
        <w:rPr>
          <w:rFonts w:cs="Arial"/>
          <w:b w:val="0"/>
          <w:color w:val="000000"/>
          <w:sz w:val="24"/>
          <w:szCs w:val="24"/>
          <w:u w:val="none"/>
        </w:rPr>
        <w:t>Decreto Supremo que establece la exoneración de Tasa Registral para la inscripción de la medida de Congelamiento de Activos y modifica el Reglamento de la Ley N° 27693, Ley que crea la Unidad de Inteligencia</w:t>
      </w:r>
      <w:r>
        <w:rPr>
          <w:rFonts w:cs="Arial"/>
          <w:b w:val="0"/>
          <w:color w:val="000000"/>
          <w:sz w:val="24"/>
          <w:szCs w:val="24"/>
          <w:u w:val="none"/>
        </w:rPr>
        <w:t xml:space="preserve"> Financiera – Perú (UIF – Perú).</w:t>
      </w:r>
    </w:p>
    <w:p w14:paraId="6D0905AA" w14:textId="7CB92C2D" w:rsidR="00B82CD2" w:rsidRDefault="00B82CD2" w:rsidP="00CB3B1C">
      <w:pPr>
        <w:pStyle w:val="Ttulo"/>
        <w:ind w:left="567" w:hanging="567"/>
        <w:jc w:val="both"/>
        <w:rPr>
          <w:rFonts w:cs="Arial"/>
          <w:b w:val="0"/>
          <w:color w:val="000000"/>
          <w:sz w:val="24"/>
          <w:szCs w:val="24"/>
          <w:u w:val="none"/>
        </w:rPr>
      </w:pPr>
      <w:r>
        <w:rPr>
          <w:rFonts w:cs="Arial"/>
          <w:b w:val="0"/>
          <w:color w:val="000000"/>
          <w:sz w:val="24"/>
          <w:szCs w:val="24"/>
          <w:u w:val="none"/>
        </w:rPr>
        <w:t>3.7.</w:t>
      </w:r>
      <w:r>
        <w:rPr>
          <w:rFonts w:cs="Arial"/>
          <w:b w:val="0"/>
          <w:color w:val="000000"/>
          <w:sz w:val="24"/>
          <w:szCs w:val="24"/>
          <w:u w:val="none"/>
        </w:rPr>
        <w:tab/>
        <w:t xml:space="preserve">Resolución SBS N° 3862-2016 </w:t>
      </w:r>
      <w:r w:rsidRPr="00110541">
        <w:rPr>
          <w:rFonts w:cs="Arial"/>
          <w:b w:val="0"/>
          <w:color w:val="000000"/>
          <w:sz w:val="24"/>
          <w:szCs w:val="24"/>
          <w:u w:val="none"/>
        </w:rPr>
        <w:t>que regula los mecanismos y procedimientos para que la UIF - Perú congele administrativamente los fondos u otros activos de las personas o entidades vinculadas al terrorismo y al financiamiento del terrorismo, así como de aquellas vinculadas a la proliferación de armas de destrucción masiva y su financiamiento, identificadas en el marco de las Resoluciones del C</w:t>
      </w:r>
      <w:r>
        <w:rPr>
          <w:rFonts w:cs="Arial"/>
          <w:b w:val="0"/>
          <w:color w:val="000000"/>
          <w:sz w:val="24"/>
          <w:szCs w:val="24"/>
          <w:u w:val="none"/>
        </w:rPr>
        <w:t>SNU</w:t>
      </w:r>
    </w:p>
    <w:p w14:paraId="30CB308B" w14:textId="2F18B5A1" w:rsidR="00DC7631" w:rsidRPr="009A2752" w:rsidRDefault="00AE2378" w:rsidP="00427E4A">
      <w:pPr>
        <w:ind w:left="567" w:hanging="567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3.</w:t>
      </w:r>
      <w:r w:rsidR="00B82CD2">
        <w:rPr>
          <w:rFonts w:ascii="Arial" w:hAnsi="Arial" w:cs="Arial"/>
          <w:color w:val="000000"/>
          <w:sz w:val="24"/>
          <w:szCs w:val="24"/>
          <w:lang w:val="es-MX"/>
        </w:rPr>
        <w:t>8</w:t>
      </w:r>
      <w:r>
        <w:rPr>
          <w:rFonts w:ascii="Arial" w:hAnsi="Arial" w:cs="Arial"/>
          <w:color w:val="000000"/>
          <w:sz w:val="24"/>
          <w:szCs w:val="24"/>
          <w:lang w:val="es-MX"/>
        </w:rPr>
        <w:t>.</w:t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9A2752">
        <w:rPr>
          <w:rFonts w:ascii="Arial" w:hAnsi="Arial" w:cs="Arial"/>
          <w:color w:val="000000"/>
          <w:sz w:val="24"/>
          <w:szCs w:val="24"/>
          <w:lang w:val="es-MX"/>
        </w:rPr>
        <w:t>Texto</w:t>
      </w:r>
      <w:r w:rsidR="0026297F">
        <w:rPr>
          <w:rFonts w:ascii="Arial" w:hAnsi="Arial" w:cs="Arial"/>
          <w:color w:val="000000"/>
          <w:sz w:val="24"/>
          <w:szCs w:val="24"/>
          <w:lang w:val="es-MX"/>
        </w:rPr>
        <w:t xml:space="preserve"> Único Ordenado</w:t>
      </w:r>
      <w:r w:rsidR="00DC7631" w:rsidRPr="009A2752">
        <w:rPr>
          <w:rFonts w:ascii="Arial" w:hAnsi="Arial" w:cs="Arial"/>
          <w:color w:val="000000"/>
          <w:sz w:val="24"/>
          <w:szCs w:val="24"/>
          <w:lang w:val="es-MX"/>
        </w:rPr>
        <w:t xml:space="preserve"> del Reglamento General de los Registros Públicos</w:t>
      </w:r>
      <w:r w:rsidR="0026297F">
        <w:rPr>
          <w:rFonts w:ascii="Arial" w:hAnsi="Arial" w:cs="Arial"/>
          <w:color w:val="000000"/>
          <w:sz w:val="24"/>
          <w:szCs w:val="24"/>
          <w:lang w:val="es-MX"/>
        </w:rPr>
        <w:t>, aprobado por</w:t>
      </w:r>
      <w:r w:rsidR="0026297F" w:rsidRPr="0026297F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26297F" w:rsidRPr="009A2752">
        <w:rPr>
          <w:rFonts w:ascii="Arial" w:hAnsi="Arial" w:cs="Arial"/>
          <w:color w:val="000000"/>
          <w:sz w:val="24"/>
          <w:szCs w:val="24"/>
          <w:lang w:val="es-MX"/>
        </w:rPr>
        <w:t>Resolución del Superintendente Nacional de los Registros Públicos N° 126-2012-SUNARP-SN</w:t>
      </w:r>
      <w:r w:rsidR="0026297F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53CF9B50" w14:textId="77777777" w:rsidR="00230206" w:rsidRDefault="00230206" w:rsidP="00B33CF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lang w:val="es-MX" w:eastAsia="en-US"/>
        </w:rPr>
      </w:pPr>
    </w:p>
    <w:p w14:paraId="0070F7A4" w14:textId="77777777" w:rsidR="00230206" w:rsidRPr="009A2752" w:rsidRDefault="00230206" w:rsidP="00B33C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4577296" w14:textId="77777777" w:rsidR="00B33CF0" w:rsidRPr="009A2752" w:rsidRDefault="00B33CF0" w:rsidP="00B33CF0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9A2752">
        <w:rPr>
          <w:rFonts w:ascii="Arial" w:hAnsi="Arial" w:cs="Arial"/>
          <w:b/>
          <w:bCs/>
          <w:color w:val="000000" w:themeColor="text1"/>
        </w:rPr>
        <w:t xml:space="preserve">IV. </w:t>
      </w:r>
      <w:r w:rsidRPr="009A2752">
        <w:rPr>
          <w:rFonts w:ascii="Arial" w:hAnsi="Arial" w:cs="Arial"/>
          <w:b/>
          <w:bCs/>
          <w:color w:val="000000" w:themeColor="text1"/>
        </w:rPr>
        <w:tab/>
        <w:t>ALCANCE</w:t>
      </w:r>
    </w:p>
    <w:p w14:paraId="79D392F2" w14:textId="77777777" w:rsidR="00B33CF0" w:rsidRDefault="00B33CF0" w:rsidP="00B33CF0">
      <w:pPr>
        <w:pStyle w:val="Ttulo"/>
        <w:jc w:val="both"/>
        <w:rPr>
          <w:rFonts w:cs="Arial"/>
          <w:color w:val="000000" w:themeColor="text1"/>
          <w:sz w:val="24"/>
          <w:szCs w:val="24"/>
          <w:u w:val="none"/>
        </w:rPr>
      </w:pPr>
    </w:p>
    <w:p w14:paraId="1AEB24A6" w14:textId="4FB89FAF" w:rsidR="00AE2378" w:rsidRDefault="00AE2378" w:rsidP="00AE237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2752">
        <w:rPr>
          <w:rFonts w:ascii="Arial" w:hAnsi="Arial" w:cs="Arial"/>
          <w:color w:val="000000" w:themeColor="text1"/>
          <w:sz w:val="24"/>
          <w:szCs w:val="24"/>
        </w:rPr>
        <w:t xml:space="preserve">Las disposiciones de esta directiva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aplican al </w:t>
      </w:r>
      <w:r w:rsidR="00DB50A2">
        <w:rPr>
          <w:rFonts w:ascii="Arial" w:hAnsi="Arial" w:cs="Arial"/>
          <w:color w:val="000000" w:themeColor="text1"/>
          <w:sz w:val="24"/>
          <w:szCs w:val="24"/>
        </w:rPr>
        <w:t xml:space="preserve">Registro </w:t>
      </w:r>
      <w:r>
        <w:rPr>
          <w:rFonts w:ascii="Arial" w:hAnsi="Arial" w:cs="Arial"/>
          <w:color w:val="000000" w:themeColor="text1"/>
          <w:sz w:val="24"/>
          <w:szCs w:val="24"/>
        </w:rPr>
        <w:t>de Predios</w:t>
      </w:r>
      <w:r w:rsidR="0055497B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DB50A2">
        <w:rPr>
          <w:rFonts w:ascii="Arial" w:hAnsi="Arial" w:cs="Arial"/>
          <w:color w:val="000000" w:themeColor="text1"/>
          <w:sz w:val="24"/>
          <w:szCs w:val="24"/>
        </w:rPr>
        <w:t xml:space="preserve">Registro </w:t>
      </w:r>
      <w:r w:rsidR="0055497B">
        <w:rPr>
          <w:rFonts w:ascii="Arial" w:hAnsi="Arial" w:cs="Arial"/>
          <w:color w:val="000000" w:themeColor="text1"/>
          <w:sz w:val="24"/>
          <w:szCs w:val="24"/>
        </w:rPr>
        <w:t xml:space="preserve">de Propiedad Vehicular; así como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todos los órganos desconcentrados de la </w:t>
      </w:r>
      <w:r w:rsidR="00CB3B1C">
        <w:rPr>
          <w:rFonts w:ascii="Arial" w:hAnsi="Arial" w:cs="Arial"/>
          <w:color w:val="000000" w:themeColor="text1"/>
          <w:sz w:val="24"/>
          <w:szCs w:val="24"/>
        </w:rPr>
        <w:t>SUNARP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FDFD0E" w14:textId="77777777" w:rsidR="00AE2378" w:rsidRPr="009A2752" w:rsidRDefault="00AE2378" w:rsidP="00B33CF0">
      <w:pPr>
        <w:pStyle w:val="Ttulo"/>
        <w:jc w:val="both"/>
        <w:rPr>
          <w:rFonts w:cs="Arial"/>
          <w:color w:val="000000" w:themeColor="text1"/>
          <w:sz w:val="24"/>
          <w:szCs w:val="24"/>
          <w:u w:val="none"/>
        </w:rPr>
      </w:pPr>
    </w:p>
    <w:p w14:paraId="0A7AD5BC" w14:textId="77777777" w:rsidR="009B2B45" w:rsidRPr="009A2752" w:rsidRDefault="009B2B45" w:rsidP="006222D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63456" w14:textId="77777777" w:rsidR="006222DA" w:rsidRPr="009A2752" w:rsidRDefault="006222DA" w:rsidP="006222DA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9A2752">
        <w:rPr>
          <w:rFonts w:ascii="Arial" w:hAnsi="Arial" w:cs="Arial"/>
          <w:b/>
          <w:bCs/>
          <w:color w:val="000000" w:themeColor="text1"/>
        </w:rPr>
        <w:t xml:space="preserve">V. </w:t>
      </w:r>
      <w:r w:rsidRPr="009A2752">
        <w:rPr>
          <w:rFonts w:ascii="Arial" w:hAnsi="Arial" w:cs="Arial"/>
          <w:b/>
          <w:bCs/>
          <w:color w:val="000000" w:themeColor="text1"/>
        </w:rPr>
        <w:tab/>
      </w:r>
      <w:r w:rsidR="000E40A9" w:rsidRPr="009A2752">
        <w:rPr>
          <w:rFonts w:ascii="Arial" w:hAnsi="Arial" w:cs="Arial"/>
          <w:b/>
          <w:bCs/>
          <w:color w:val="000000" w:themeColor="text1"/>
        </w:rPr>
        <w:t>DISPOSICIONES GENERALES</w:t>
      </w:r>
    </w:p>
    <w:p w14:paraId="7E3BE98E" w14:textId="30ACE880" w:rsidR="008A529B" w:rsidRDefault="008A529B" w:rsidP="0068266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s-PE" w:eastAsia="es-PE"/>
        </w:rPr>
      </w:pPr>
    </w:p>
    <w:p w14:paraId="7460415A" w14:textId="77777777" w:rsidR="008A529B" w:rsidRPr="009A2752" w:rsidRDefault="008A529B" w:rsidP="0068266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s-PE" w:eastAsia="es-PE"/>
        </w:rPr>
      </w:pPr>
    </w:p>
    <w:p w14:paraId="35EE54C3" w14:textId="3D8FCB37" w:rsidR="007E322D" w:rsidRPr="009A2752" w:rsidRDefault="0055497B" w:rsidP="007E32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PE" w:eastAsia="es-PE"/>
        </w:rPr>
        <w:t xml:space="preserve">5.1. </w:t>
      </w:r>
      <w:r w:rsidR="007E322D" w:rsidRPr="009A2752">
        <w:rPr>
          <w:rFonts w:ascii="Arial" w:hAnsi="Arial" w:cs="Arial"/>
          <w:b/>
          <w:sz w:val="24"/>
          <w:szCs w:val="24"/>
        </w:rPr>
        <w:t>Acto</w:t>
      </w:r>
      <w:r w:rsidR="007E322D">
        <w:rPr>
          <w:rFonts w:ascii="Arial" w:hAnsi="Arial" w:cs="Arial"/>
          <w:b/>
          <w:sz w:val="24"/>
          <w:szCs w:val="24"/>
        </w:rPr>
        <w:t xml:space="preserve"> ins</w:t>
      </w:r>
      <w:r w:rsidR="00723195">
        <w:rPr>
          <w:rFonts w:ascii="Arial" w:hAnsi="Arial" w:cs="Arial"/>
          <w:b/>
          <w:sz w:val="24"/>
          <w:szCs w:val="24"/>
        </w:rPr>
        <w:t>cribible y registro comprendido</w:t>
      </w:r>
      <w:r w:rsidR="00F17C86">
        <w:rPr>
          <w:rFonts w:ascii="Arial" w:hAnsi="Arial" w:cs="Arial"/>
          <w:b/>
          <w:sz w:val="24"/>
          <w:szCs w:val="24"/>
        </w:rPr>
        <w:t>.</w:t>
      </w:r>
    </w:p>
    <w:p w14:paraId="1786740F" w14:textId="77777777" w:rsidR="00723195" w:rsidRDefault="00723195" w:rsidP="00AF6E85">
      <w:pPr>
        <w:pStyle w:val="Prrafodelista"/>
        <w:ind w:left="0"/>
        <w:jc w:val="both"/>
        <w:rPr>
          <w:rFonts w:ascii="Arial" w:hAnsi="Arial" w:cs="Arial"/>
        </w:rPr>
      </w:pPr>
    </w:p>
    <w:p w14:paraId="142DBD8C" w14:textId="57E23EEB" w:rsidR="00D56053" w:rsidRDefault="00B82CD2" w:rsidP="00AA6562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procedimiento regulado por esta directiva comprende la inscripción del acto de congelamiento administrativo de activos, dispuesta por la UIF-Perú y convalidada mediante resolución judicial, en el Registro de Predios y Registro </w:t>
      </w:r>
      <w:r>
        <w:rPr>
          <w:rFonts w:ascii="Arial" w:hAnsi="Arial" w:cs="Arial"/>
        </w:rPr>
        <w:lastRenderedPageBreak/>
        <w:t>de Propiedad Vehicular de las distintas oficinas registrales a cargo de la SUNARP</w:t>
      </w:r>
      <w:r w:rsidR="00AF67CA">
        <w:rPr>
          <w:rFonts w:ascii="Arial" w:hAnsi="Arial" w:cs="Arial"/>
        </w:rPr>
        <w:t>.</w:t>
      </w:r>
    </w:p>
    <w:p w14:paraId="1D949960" w14:textId="40135BEF" w:rsidR="008A529B" w:rsidRDefault="008A529B" w:rsidP="00AA6562">
      <w:pPr>
        <w:pStyle w:val="Prrafodelista"/>
        <w:ind w:left="0"/>
        <w:jc w:val="both"/>
        <w:rPr>
          <w:rFonts w:ascii="Arial" w:hAnsi="Arial" w:cs="Arial"/>
        </w:rPr>
      </w:pPr>
    </w:p>
    <w:p w14:paraId="41BABED5" w14:textId="77777777" w:rsidR="008A529B" w:rsidRPr="00AA6562" w:rsidRDefault="008A529B" w:rsidP="00AA6562">
      <w:pPr>
        <w:pStyle w:val="Prrafodelista"/>
        <w:ind w:left="0"/>
        <w:jc w:val="both"/>
        <w:rPr>
          <w:rFonts w:ascii="Arial" w:hAnsi="Arial" w:cs="Arial"/>
        </w:rPr>
      </w:pPr>
    </w:p>
    <w:p w14:paraId="045D86E4" w14:textId="412514D8" w:rsidR="0055497B" w:rsidRPr="007E322D" w:rsidRDefault="00C01DA4" w:rsidP="0055497B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s-PE" w:eastAsia="es-PE"/>
        </w:rPr>
      </w:pPr>
      <w:r w:rsidRPr="00C01DA4">
        <w:rPr>
          <w:rFonts w:ascii="Arial" w:hAnsi="Arial" w:cs="Arial"/>
          <w:b/>
          <w:sz w:val="24"/>
          <w:szCs w:val="24"/>
        </w:rPr>
        <w:t xml:space="preserve">5.2. </w:t>
      </w:r>
      <w:r w:rsidR="00B82CD2" w:rsidRPr="00C01DA4">
        <w:rPr>
          <w:rFonts w:ascii="Arial" w:hAnsi="Arial" w:cs="Arial"/>
          <w:b/>
          <w:sz w:val="24"/>
          <w:szCs w:val="24"/>
        </w:rPr>
        <w:t>Presentación</w:t>
      </w:r>
      <w:r w:rsidR="00B82CD2" w:rsidRPr="0055497B">
        <w:rPr>
          <w:rFonts w:ascii="Arial" w:hAnsi="Arial" w:cs="Arial"/>
          <w:b/>
          <w:sz w:val="24"/>
          <w:szCs w:val="24"/>
        </w:rPr>
        <w:t xml:space="preserve"> </w:t>
      </w:r>
      <w:r w:rsidR="00B82CD2">
        <w:rPr>
          <w:rFonts w:ascii="Arial" w:hAnsi="Arial" w:cs="Arial"/>
          <w:b/>
          <w:sz w:val="24"/>
          <w:szCs w:val="24"/>
        </w:rPr>
        <w:t>electrónica</w:t>
      </w:r>
      <w:r w:rsidR="00B82CD2" w:rsidRPr="0055497B">
        <w:rPr>
          <w:rFonts w:ascii="Arial" w:hAnsi="Arial" w:cs="Arial"/>
          <w:b/>
          <w:sz w:val="24"/>
          <w:szCs w:val="24"/>
        </w:rPr>
        <w:t xml:space="preserve"> </w:t>
      </w:r>
      <w:r w:rsidR="00775A13">
        <w:rPr>
          <w:rFonts w:ascii="Arial" w:hAnsi="Arial" w:cs="Arial"/>
          <w:b/>
          <w:sz w:val="24"/>
          <w:szCs w:val="24"/>
        </w:rPr>
        <w:t>del</w:t>
      </w:r>
      <w:r w:rsidR="00B82CD2">
        <w:rPr>
          <w:rFonts w:ascii="Arial" w:hAnsi="Arial" w:cs="Arial"/>
          <w:b/>
          <w:sz w:val="24"/>
          <w:szCs w:val="24"/>
        </w:rPr>
        <w:t xml:space="preserve"> congelamiento </w:t>
      </w:r>
      <w:r w:rsidR="00B82CD2" w:rsidRPr="00000808">
        <w:rPr>
          <w:rFonts w:ascii="Arial" w:hAnsi="Arial" w:cs="Arial"/>
          <w:b/>
          <w:sz w:val="24"/>
          <w:szCs w:val="24"/>
        </w:rPr>
        <w:t>administrativo</w:t>
      </w:r>
      <w:r w:rsidR="00B82CD2">
        <w:rPr>
          <w:rFonts w:ascii="Arial" w:hAnsi="Arial" w:cs="Arial"/>
          <w:b/>
          <w:sz w:val="24"/>
          <w:szCs w:val="24"/>
        </w:rPr>
        <w:t xml:space="preserve"> de activos</w:t>
      </w:r>
      <w:r w:rsidR="00F17C86">
        <w:rPr>
          <w:rFonts w:ascii="Arial" w:hAnsi="Arial" w:cs="Arial"/>
          <w:b/>
          <w:sz w:val="24"/>
          <w:szCs w:val="24"/>
        </w:rPr>
        <w:t>.</w:t>
      </w:r>
    </w:p>
    <w:p w14:paraId="60F13AB7" w14:textId="77777777" w:rsidR="0055497B" w:rsidRPr="00723195" w:rsidRDefault="0055497B" w:rsidP="0055497B">
      <w:pPr>
        <w:jc w:val="both"/>
        <w:rPr>
          <w:rFonts w:ascii="Arial" w:hAnsi="Arial" w:cs="Arial"/>
          <w:b/>
          <w:sz w:val="24"/>
          <w:szCs w:val="24"/>
          <w:lang w:val="es-PE"/>
        </w:rPr>
      </w:pPr>
    </w:p>
    <w:p w14:paraId="1E569A22" w14:textId="2FB29D11" w:rsidR="00B82CD2" w:rsidRDefault="00B82CD2" w:rsidP="00B82CD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97B">
        <w:rPr>
          <w:rFonts w:ascii="Arial" w:hAnsi="Arial" w:cs="Arial"/>
          <w:color w:val="000000" w:themeColor="text1"/>
          <w:sz w:val="24"/>
          <w:szCs w:val="24"/>
        </w:rPr>
        <w:t xml:space="preserve">La presentación electrónica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 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activos dispuesta por la UIF-Perú, se realiza mediante el uso de un servicio web que permite el llenado de la solicitud de inscripción y </w:t>
      </w:r>
      <w:r w:rsidR="001E528F">
        <w:rPr>
          <w:rFonts w:ascii="Arial" w:hAnsi="Arial" w:cs="Arial"/>
          <w:color w:val="000000" w:themeColor="text1"/>
          <w:sz w:val="24"/>
          <w:szCs w:val="24"/>
        </w:rPr>
        <w:t>su envío electrónico al registro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1E528F">
        <w:rPr>
          <w:rFonts w:ascii="Arial" w:hAnsi="Arial" w:cs="Arial"/>
          <w:color w:val="000000" w:themeColor="text1"/>
          <w:sz w:val="24"/>
          <w:szCs w:val="24"/>
        </w:rPr>
        <w:t xml:space="preserve"> adjuntando un oficio en formato PDF, con la finalidad de gen</w:t>
      </w:r>
      <w:r w:rsidR="0095141F">
        <w:rPr>
          <w:rFonts w:ascii="Arial" w:hAnsi="Arial" w:cs="Arial"/>
          <w:color w:val="000000" w:themeColor="text1"/>
          <w:sz w:val="24"/>
          <w:szCs w:val="24"/>
        </w:rPr>
        <w:t>erar el asiento de presentación</w:t>
      </w:r>
      <w:r w:rsidR="001E528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69EB1E7" w14:textId="77777777" w:rsidR="001E528F" w:rsidRDefault="001E528F" w:rsidP="00B82CD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2699E1" w14:textId="6FE8B5D6" w:rsidR="00033215" w:rsidRDefault="00B82CD2" w:rsidP="00B82CD2">
      <w:pPr>
        <w:jc w:val="both"/>
        <w:rPr>
          <w:rFonts w:ascii="Arial" w:hAnsi="Arial"/>
          <w:sz w:val="24"/>
        </w:rPr>
      </w:pPr>
      <w:r w:rsidRPr="004053CB">
        <w:rPr>
          <w:rFonts w:ascii="Arial" w:hAnsi="Arial"/>
          <w:sz w:val="24"/>
        </w:rPr>
        <w:t xml:space="preserve">Los </w:t>
      </w:r>
      <w:r w:rsidR="00E07218">
        <w:rPr>
          <w:rFonts w:ascii="Arial" w:hAnsi="Arial"/>
          <w:sz w:val="24"/>
        </w:rPr>
        <w:t>funcionarios</w:t>
      </w:r>
      <w:r>
        <w:rPr>
          <w:rFonts w:ascii="Arial" w:hAnsi="Arial"/>
          <w:sz w:val="24"/>
        </w:rPr>
        <w:t xml:space="preserve"> de la UIF-Perú</w:t>
      </w:r>
      <w:r w:rsidRPr="004053CB">
        <w:rPr>
          <w:rFonts w:ascii="Arial" w:hAnsi="Arial"/>
          <w:sz w:val="24"/>
        </w:rPr>
        <w:t xml:space="preserve"> se constituyen en presentantes de la </w:t>
      </w:r>
      <w:r>
        <w:rPr>
          <w:rFonts w:ascii="Arial" w:hAnsi="Arial"/>
          <w:sz w:val="24"/>
        </w:rPr>
        <w:t xml:space="preserve">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/>
          <w:sz w:val="24"/>
        </w:rPr>
        <w:t xml:space="preserve"> ante el registro y </w:t>
      </w:r>
      <w:r w:rsidRPr="004053CB">
        <w:rPr>
          <w:rFonts w:ascii="Arial" w:hAnsi="Arial"/>
          <w:sz w:val="24"/>
        </w:rPr>
        <w:t xml:space="preserve">son </w:t>
      </w:r>
      <w:r>
        <w:rPr>
          <w:rFonts w:ascii="Arial" w:hAnsi="Arial"/>
          <w:sz w:val="24"/>
        </w:rPr>
        <w:t>l</w:t>
      </w:r>
      <w:r w:rsidRPr="004053CB">
        <w:rPr>
          <w:rFonts w:ascii="Arial" w:hAnsi="Arial"/>
          <w:sz w:val="24"/>
        </w:rPr>
        <w:t>os responsables por el uso correcto del servicio web</w:t>
      </w:r>
      <w:r>
        <w:rPr>
          <w:rFonts w:ascii="Arial" w:hAnsi="Arial"/>
          <w:sz w:val="24"/>
        </w:rPr>
        <w:t>; así como de la posterior presentación del parte judicial</w:t>
      </w:r>
      <w:r w:rsidR="0095141F">
        <w:rPr>
          <w:rFonts w:ascii="Arial" w:hAnsi="Arial"/>
          <w:sz w:val="24"/>
        </w:rPr>
        <w:t xml:space="preserve"> en soporte papel</w:t>
      </w:r>
      <w:r>
        <w:rPr>
          <w:rFonts w:ascii="Arial" w:hAnsi="Arial"/>
          <w:sz w:val="24"/>
        </w:rPr>
        <w:t xml:space="preserve"> que convalide o revoque dicha medida administrativa, dentro del plazo de la vigencia del asiento de presentación</w:t>
      </w:r>
      <w:r w:rsidR="0081783A">
        <w:rPr>
          <w:rFonts w:ascii="Arial" w:hAnsi="Arial"/>
          <w:sz w:val="24"/>
        </w:rPr>
        <w:t>.</w:t>
      </w:r>
    </w:p>
    <w:p w14:paraId="3E0A6DA2" w14:textId="77777777" w:rsidR="001B6853" w:rsidRDefault="001B6853" w:rsidP="00033215">
      <w:pPr>
        <w:jc w:val="both"/>
        <w:rPr>
          <w:rFonts w:ascii="Arial" w:hAnsi="Arial"/>
          <w:sz w:val="24"/>
        </w:rPr>
      </w:pPr>
    </w:p>
    <w:p w14:paraId="04C85DBF" w14:textId="46BD1131" w:rsidR="001B6853" w:rsidRDefault="001B6853" w:rsidP="00033215">
      <w:pPr>
        <w:jc w:val="both"/>
        <w:rPr>
          <w:rFonts w:ascii="Arial" w:hAnsi="Arial"/>
          <w:sz w:val="24"/>
        </w:rPr>
      </w:pPr>
    </w:p>
    <w:p w14:paraId="35AB7E9C" w14:textId="058511F9" w:rsidR="001E528F" w:rsidRDefault="001E528F" w:rsidP="001E528F">
      <w:pPr>
        <w:jc w:val="both"/>
        <w:rPr>
          <w:rFonts w:ascii="Arial" w:hAnsi="Arial"/>
          <w:b/>
          <w:sz w:val="24"/>
        </w:rPr>
      </w:pPr>
      <w:r w:rsidRPr="001B6853">
        <w:rPr>
          <w:rFonts w:ascii="Arial" w:hAnsi="Arial"/>
          <w:b/>
          <w:sz w:val="24"/>
        </w:rPr>
        <w:t>5.3.</w:t>
      </w:r>
      <w:r>
        <w:rPr>
          <w:rFonts w:ascii="Arial" w:hAnsi="Arial"/>
          <w:b/>
          <w:sz w:val="24"/>
        </w:rPr>
        <w:t xml:space="preserve"> </w:t>
      </w:r>
      <w:r w:rsidR="00775A13">
        <w:rPr>
          <w:rFonts w:ascii="Arial" w:hAnsi="Arial"/>
          <w:b/>
          <w:sz w:val="24"/>
        </w:rPr>
        <w:t>Facultad del congelamiento administrativo de activos de la UIF-Perú en sede registral y el título que da mérito a la inscripción</w:t>
      </w:r>
      <w:r>
        <w:rPr>
          <w:rFonts w:ascii="Arial" w:hAnsi="Arial"/>
          <w:b/>
          <w:sz w:val="24"/>
        </w:rPr>
        <w:t>.</w:t>
      </w:r>
    </w:p>
    <w:p w14:paraId="0F24E5EA" w14:textId="77777777" w:rsidR="001E528F" w:rsidRDefault="001E528F" w:rsidP="001E528F">
      <w:pPr>
        <w:jc w:val="both"/>
        <w:rPr>
          <w:rFonts w:ascii="Arial" w:hAnsi="Arial"/>
          <w:b/>
          <w:sz w:val="24"/>
        </w:rPr>
      </w:pPr>
    </w:p>
    <w:p w14:paraId="1595012D" w14:textId="28A8712D" w:rsidR="001E528F" w:rsidRDefault="001E528F" w:rsidP="001E528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facultad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/>
          <w:sz w:val="24"/>
        </w:rPr>
        <w:t xml:space="preserve"> de activos de la UIF-Perú conforme a los incisos 11 y 12 del artículo 3 de la Ley N° </w:t>
      </w:r>
      <w:r w:rsidRPr="001840D8">
        <w:rPr>
          <w:rFonts w:ascii="Arial" w:hAnsi="Arial"/>
          <w:sz w:val="24"/>
        </w:rPr>
        <w:t>27693</w:t>
      </w:r>
      <w:r>
        <w:rPr>
          <w:rFonts w:ascii="Arial" w:hAnsi="Arial"/>
          <w:sz w:val="24"/>
        </w:rPr>
        <w:t xml:space="preserve"> se </w:t>
      </w:r>
      <w:r w:rsidR="00775A13">
        <w:rPr>
          <w:rFonts w:ascii="Arial" w:hAnsi="Arial"/>
          <w:sz w:val="24"/>
        </w:rPr>
        <w:t>ejecuta</w:t>
      </w:r>
      <w:r>
        <w:rPr>
          <w:rFonts w:ascii="Arial" w:hAnsi="Arial"/>
          <w:sz w:val="24"/>
        </w:rPr>
        <w:t xml:space="preserve">, en sede registral, con la generación automática del asiento de presentación del título ingresado al registro a través del servicio web de la SUNARP. En tanto, es el parte judicial de convalidación el instrumento que da mérito a la calificación e inscripción de la 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/>
          <w:sz w:val="24"/>
        </w:rPr>
        <w:t xml:space="preserve"> de activos en la partida registral del registro de predios o del registro de propiedad vehicular, según corresponda.</w:t>
      </w:r>
    </w:p>
    <w:p w14:paraId="5E495D97" w14:textId="594A0FCC" w:rsidR="00B82CD2" w:rsidRDefault="00B82CD2" w:rsidP="00033215">
      <w:pPr>
        <w:jc w:val="both"/>
        <w:rPr>
          <w:rFonts w:ascii="Arial" w:hAnsi="Arial"/>
          <w:sz w:val="24"/>
        </w:rPr>
      </w:pPr>
    </w:p>
    <w:p w14:paraId="094CE013" w14:textId="46BD02CA" w:rsidR="00B82CD2" w:rsidRDefault="00B82CD2" w:rsidP="00033215">
      <w:pPr>
        <w:jc w:val="both"/>
        <w:rPr>
          <w:rFonts w:ascii="Arial" w:hAnsi="Arial"/>
          <w:sz w:val="24"/>
        </w:rPr>
      </w:pPr>
    </w:p>
    <w:p w14:paraId="1A86ABBF" w14:textId="3ED79BEE" w:rsidR="001E528F" w:rsidRDefault="001E528F" w:rsidP="001E528F">
      <w:pPr>
        <w:jc w:val="both"/>
        <w:rPr>
          <w:rFonts w:ascii="Arial" w:hAnsi="Arial"/>
          <w:sz w:val="24"/>
        </w:rPr>
      </w:pPr>
      <w:r w:rsidRPr="00C01DA4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4</w:t>
      </w:r>
      <w:r w:rsidRPr="00C01DA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Retroprioridad de la resolución judicial que convalida </w:t>
      </w:r>
      <w:r w:rsidR="00775A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congelamiento administrativo de activos</w:t>
      </w:r>
      <w:r>
        <w:rPr>
          <w:rFonts w:ascii="Arial" w:hAnsi="Arial"/>
          <w:b/>
          <w:sz w:val="24"/>
        </w:rPr>
        <w:t>.</w:t>
      </w:r>
    </w:p>
    <w:p w14:paraId="3B777682" w14:textId="77777777" w:rsidR="001E528F" w:rsidRDefault="001E528F" w:rsidP="001E528F">
      <w:pPr>
        <w:jc w:val="both"/>
        <w:rPr>
          <w:rFonts w:ascii="Arial" w:hAnsi="Arial"/>
          <w:sz w:val="24"/>
        </w:rPr>
      </w:pPr>
    </w:p>
    <w:p w14:paraId="5C20DB8B" w14:textId="45B0D283" w:rsidR="001E528F" w:rsidRDefault="001E528F" w:rsidP="001E528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parte judicial de convalidación que se presente por el diario de la oficina registral dentro del plazo de vigencia del asiento de presentación de la 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/>
          <w:sz w:val="24"/>
        </w:rPr>
        <w:t xml:space="preserve"> de activos solicitada por la UIF-Perú, retrotrae sus efectos a</w:t>
      </w:r>
      <w:r w:rsidRPr="00960CE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la fecha y hora del asiento de presentación de la aludida medida administrativa</w:t>
      </w:r>
    </w:p>
    <w:p w14:paraId="7A68A622" w14:textId="61F4CA99" w:rsidR="001E528F" w:rsidRDefault="001E528F" w:rsidP="00033215">
      <w:pPr>
        <w:jc w:val="both"/>
        <w:rPr>
          <w:rFonts w:ascii="Arial" w:hAnsi="Arial"/>
          <w:sz w:val="24"/>
        </w:rPr>
      </w:pPr>
    </w:p>
    <w:p w14:paraId="070D3AF5" w14:textId="77777777" w:rsidR="001E528F" w:rsidRDefault="001E528F" w:rsidP="00033215">
      <w:pPr>
        <w:jc w:val="both"/>
        <w:rPr>
          <w:rFonts w:ascii="Arial" w:hAnsi="Arial"/>
          <w:sz w:val="24"/>
        </w:rPr>
      </w:pPr>
    </w:p>
    <w:p w14:paraId="027944A2" w14:textId="4C8E0678" w:rsidR="00B97727" w:rsidRDefault="00B97727" w:rsidP="00B977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5.5. Exoneración</w:t>
      </w:r>
      <w:r w:rsidRPr="009A2752">
        <w:rPr>
          <w:rFonts w:ascii="Arial" w:hAnsi="Arial" w:cs="Arial"/>
          <w:b/>
          <w:sz w:val="24"/>
          <w:szCs w:val="24"/>
        </w:rPr>
        <w:t xml:space="preserve"> de derechos registrales </w:t>
      </w:r>
      <w:r w:rsidR="00775A13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5A13">
        <w:rPr>
          <w:rFonts w:ascii="Arial" w:hAnsi="Arial" w:cs="Arial"/>
          <w:b/>
          <w:sz w:val="24"/>
          <w:szCs w:val="24"/>
        </w:rPr>
        <w:t>congelamiento administrativo de activos</w:t>
      </w:r>
      <w:r w:rsidR="00316ED5">
        <w:rPr>
          <w:rFonts w:ascii="Arial" w:hAnsi="Arial" w:cs="Arial"/>
          <w:b/>
          <w:sz w:val="24"/>
          <w:szCs w:val="24"/>
        </w:rPr>
        <w:t>.</w:t>
      </w:r>
    </w:p>
    <w:p w14:paraId="4E4678BD" w14:textId="77777777" w:rsidR="00A26400" w:rsidRDefault="00A26400" w:rsidP="00B97727">
      <w:pPr>
        <w:jc w:val="both"/>
        <w:rPr>
          <w:rFonts w:ascii="Arial" w:hAnsi="Arial" w:cs="Arial"/>
          <w:b/>
          <w:sz w:val="24"/>
          <w:szCs w:val="24"/>
        </w:rPr>
      </w:pPr>
    </w:p>
    <w:p w14:paraId="29E9145D" w14:textId="26FE5DB5" w:rsidR="00B97727" w:rsidRDefault="00A26400" w:rsidP="00B97727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La presentación, calificación e inscripción </w:t>
      </w:r>
      <w:r w:rsidR="008A529B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congelamiento</w:t>
      </w:r>
      <w:r w:rsidR="008A529B">
        <w:rPr>
          <w:rFonts w:ascii="Arial" w:hAnsi="Arial" w:cs="Arial"/>
          <w:sz w:val="24"/>
          <w:szCs w:val="24"/>
        </w:rPr>
        <w:t xml:space="preserve"> administrativo</w:t>
      </w:r>
      <w:r>
        <w:rPr>
          <w:rFonts w:ascii="Arial" w:hAnsi="Arial" w:cs="Arial"/>
          <w:sz w:val="24"/>
          <w:szCs w:val="24"/>
        </w:rPr>
        <w:t xml:space="preserve"> de activos, así como su revocación, cuyo procedimiento </w:t>
      </w:r>
      <w:r w:rsidR="00127289">
        <w:rPr>
          <w:rFonts w:ascii="Arial" w:hAnsi="Arial" w:cs="Arial"/>
          <w:sz w:val="24"/>
          <w:szCs w:val="24"/>
        </w:rPr>
        <w:t xml:space="preserve">en sede registral </w:t>
      </w:r>
      <w:r>
        <w:rPr>
          <w:rFonts w:ascii="Arial" w:hAnsi="Arial" w:cs="Arial"/>
          <w:sz w:val="24"/>
          <w:szCs w:val="24"/>
        </w:rPr>
        <w:t xml:space="preserve">se encuentra regulado </w:t>
      </w:r>
      <w:r w:rsidR="00CC2566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 xml:space="preserve">presente directiva, </w:t>
      </w:r>
      <w:r w:rsidR="00CC2566">
        <w:rPr>
          <w:rFonts w:ascii="Arial" w:hAnsi="Arial" w:cs="Arial"/>
          <w:sz w:val="24"/>
          <w:szCs w:val="24"/>
        </w:rPr>
        <w:t>están</w:t>
      </w:r>
      <w:r>
        <w:rPr>
          <w:rFonts w:ascii="Arial" w:hAnsi="Arial" w:cs="Arial"/>
          <w:sz w:val="24"/>
          <w:szCs w:val="24"/>
        </w:rPr>
        <w:t xml:space="preserve"> </w:t>
      </w:r>
      <w:r w:rsidR="006024C1">
        <w:rPr>
          <w:rFonts w:ascii="Arial" w:hAnsi="Arial" w:cs="Arial"/>
          <w:sz w:val="24"/>
          <w:szCs w:val="24"/>
        </w:rPr>
        <w:t>exonerada</w:t>
      </w:r>
      <w:r>
        <w:rPr>
          <w:rFonts w:ascii="Arial" w:hAnsi="Arial" w:cs="Arial"/>
          <w:sz w:val="24"/>
          <w:szCs w:val="24"/>
        </w:rPr>
        <w:t>s</w:t>
      </w:r>
      <w:r w:rsidR="006024C1">
        <w:rPr>
          <w:rFonts w:ascii="Arial" w:hAnsi="Arial" w:cs="Arial"/>
          <w:sz w:val="24"/>
          <w:szCs w:val="24"/>
        </w:rPr>
        <w:t xml:space="preserve"> del pago de derechos </w:t>
      </w:r>
      <w:r w:rsidR="00CC2566">
        <w:rPr>
          <w:rFonts w:ascii="Arial" w:hAnsi="Arial" w:cs="Arial"/>
          <w:sz w:val="24"/>
          <w:szCs w:val="24"/>
        </w:rPr>
        <w:t xml:space="preserve">registrales </w:t>
      </w:r>
      <w:r w:rsidR="00B97727">
        <w:rPr>
          <w:rFonts w:ascii="Arial" w:hAnsi="Arial" w:cs="Arial"/>
          <w:sz w:val="24"/>
          <w:szCs w:val="24"/>
        </w:rPr>
        <w:t xml:space="preserve">de acuerdo a lo previsto en el artículo </w:t>
      </w:r>
      <w:r w:rsidR="00775A13">
        <w:rPr>
          <w:rFonts w:ascii="Arial" w:hAnsi="Arial" w:cs="Arial"/>
          <w:sz w:val="24"/>
          <w:szCs w:val="24"/>
        </w:rPr>
        <w:t>1</w:t>
      </w:r>
      <w:r w:rsidR="00723195">
        <w:rPr>
          <w:rFonts w:ascii="Arial" w:hAnsi="Arial" w:cs="Arial"/>
          <w:sz w:val="24"/>
          <w:szCs w:val="24"/>
        </w:rPr>
        <w:t xml:space="preserve"> del Decreto Supremo </w:t>
      </w:r>
      <w:r w:rsidR="00723195" w:rsidRPr="00723195">
        <w:rPr>
          <w:rFonts w:ascii="Arial" w:hAnsi="Arial" w:cs="Arial"/>
          <w:sz w:val="24"/>
          <w:szCs w:val="24"/>
        </w:rPr>
        <w:t xml:space="preserve">N° </w:t>
      </w:r>
      <w:r w:rsidR="00775A13">
        <w:rPr>
          <w:rFonts w:ascii="Arial" w:hAnsi="Arial" w:cs="Arial"/>
          <w:sz w:val="24"/>
          <w:szCs w:val="24"/>
        </w:rPr>
        <w:t>008</w:t>
      </w:r>
      <w:r w:rsidR="00723195" w:rsidRPr="00723195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8</w:t>
      </w:r>
      <w:r w:rsidR="00723195" w:rsidRPr="00723195">
        <w:rPr>
          <w:rFonts w:ascii="Arial" w:hAnsi="Arial" w:cs="Arial"/>
          <w:sz w:val="24"/>
          <w:szCs w:val="24"/>
        </w:rPr>
        <w:t>-JUS</w:t>
      </w:r>
      <w:r w:rsidR="00723195">
        <w:rPr>
          <w:rFonts w:ascii="Arial" w:hAnsi="Arial"/>
          <w:sz w:val="24"/>
        </w:rPr>
        <w:t>.</w:t>
      </w:r>
    </w:p>
    <w:p w14:paraId="00DF4DE2" w14:textId="19586127" w:rsidR="00775A13" w:rsidRDefault="00775A13" w:rsidP="00B97727">
      <w:pPr>
        <w:jc w:val="both"/>
        <w:rPr>
          <w:rFonts w:ascii="Arial" w:hAnsi="Arial"/>
          <w:sz w:val="24"/>
        </w:rPr>
      </w:pPr>
    </w:p>
    <w:p w14:paraId="1C24C511" w14:textId="77777777" w:rsidR="00F17C86" w:rsidRPr="009A2752" w:rsidRDefault="00F17C86" w:rsidP="00F17C8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A8D271" w14:textId="03658407" w:rsidR="00F17C86" w:rsidRPr="009A2752" w:rsidRDefault="00F17C86" w:rsidP="00F17C86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9A2752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I</w:t>
      </w:r>
      <w:r w:rsidRPr="009A2752">
        <w:rPr>
          <w:rFonts w:ascii="Arial" w:hAnsi="Arial" w:cs="Arial"/>
          <w:b/>
          <w:bCs/>
          <w:color w:val="000000" w:themeColor="text1"/>
        </w:rPr>
        <w:t xml:space="preserve">. </w:t>
      </w:r>
      <w:r w:rsidRPr="009A2752">
        <w:rPr>
          <w:rFonts w:ascii="Arial" w:hAnsi="Arial" w:cs="Arial"/>
          <w:b/>
          <w:bCs/>
          <w:color w:val="000000" w:themeColor="text1"/>
        </w:rPr>
        <w:tab/>
        <w:t xml:space="preserve">DISPOSICIONES </w:t>
      </w:r>
      <w:r>
        <w:rPr>
          <w:rFonts w:ascii="Arial" w:hAnsi="Arial" w:cs="Arial"/>
          <w:b/>
          <w:bCs/>
          <w:color w:val="000000" w:themeColor="text1"/>
        </w:rPr>
        <w:t>ESPECÍFICAS</w:t>
      </w:r>
    </w:p>
    <w:p w14:paraId="6C9E0942" w14:textId="77777777" w:rsidR="00F17C86" w:rsidRDefault="00F17C86" w:rsidP="00F17C8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s-PE" w:eastAsia="es-PE"/>
        </w:rPr>
      </w:pPr>
    </w:p>
    <w:p w14:paraId="7F7948DE" w14:textId="3F81938B" w:rsidR="00775A13" w:rsidRDefault="00775A13" w:rsidP="00775A13">
      <w:pPr>
        <w:jc w:val="both"/>
        <w:rPr>
          <w:rFonts w:ascii="Arial" w:hAnsi="Arial" w:cs="Arial"/>
          <w:b/>
          <w:sz w:val="24"/>
          <w:szCs w:val="24"/>
        </w:rPr>
      </w:pPr>
      <w:r w:rsidRPr="00F17C86">
        <w:rPr>
          <w:rFonts w:ascii="Arial" w:hAnsi="Arial" w:cs="Arial"/>
          <w:b/>
          <w:sz w:val="24"/>
          <w:szCs w:val="24"/>
        </w:rPr>
        <w:t xml:space="preserve">6.1. Procedimiento para la presentación electrónica </w:t>
      </w:r>
      <w:r w:rsidR="008A529B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congelamiento </w:t>
      </w:r>
      <w:r w:rsidR="008A529B">
        <w:rPr>
          <w:rFonts w:ascii="Arial" w:hAnsi="Arial" w:cs="Arial"/>
          <w:b/>
          <w:sz w:val="24"/>
          <w:szCs w:val="24"/>
        </w:rPr>
        <w:t xml:space="preserve">administrativo </w:t>
      </w:r>
      <w:r>
        <w:rPr>
          <w:rFonts w:ascii="Arial" w:hAnsi="Arial" w:cs="Arial"/>
          <w:b/>
          <w:sz w:val="24"/>
          <w:szCs w:val="24"/>
        </w:rPr>
        <w:t>de activos.</w:t>
      </w:r>
    </w:p>
    <w:p w14:paraId="6AED5FF6" w14:textId="77777777" w:rsidR="00775A13" w:rsidRDefault="00775A13" w:rsidP="00775A13">
      <w:pPr>
        <w:jc w:val="both"/>
        <w:rPr>
          <w:rFonts w:ascii="Arial" w:hAnsi="Arial" w:cs="Arial"/>
          <w:b/>
          <w:sz w:val="24"/>
          <w:szCs w:val="24"/>
        </w:rPr>
      </w:pPr>
    </w:p>
    <w:p w14:paraId="2F874F30" w14:textId="78EB7018" w:rsidR="00775A13" w:rsidRPr="003E0215" w:rsidRDefault="00775A13" w:rsidP="00775A13">
      <w:pPr>
        <w:jc w:val="both"/>
        <w:rPr>
          <w:rFonts w:ascii="Arial" w:hAnsi="Arial" w:cs="Arial"/>
          <w:sz w:val="24"/>
          <w:szCs w:val="24"/>
        </w:rPr>
      </w:pPr>
      <w:r w:rsidRPr="003E0215">
        <w:rPr>
          <w:rFonts w:ascii="Arial" w:hAnsi="Arial" w:cs="Arial"/>
          <w:sz w:val="24"/>
          <w:szCs w:val="24"/>
        </w:rPr>
        <w:t xml:space="preserve">El </w:t>
      </w:r>
      <w:r w:rsidR="00E07218">
        <w:rPr>
          <w:rFonts w:ascii="Arial" w:hAnsi="Arial" w:cs="Arial"/>
          <w:sz w:val="24"/>
          <w:szCs w:val="24"/>
        </w:rPr>
        <w:t>funcionario</w:t>
      </w:r>
      <w:r w:rsidRPr="003E0215">
        <w:rPr>
          <w:rFonts w:ascii="Arial" w:hAnsi="Arial" w:cs="Arial"/>
          <w:sz w:val="24"/>
          <w:szCs w:val="24"/>
        </w:rPr>
        <w:t xml:space="preserve"> de la UIF-Perú, mediante el servicio web de presentación electrónica, genera la solicitud de inscripción y adjunta el </w:t>
      </w:r>
      <w:r>
        <w:rPr>
          <w:rFonts w:ascii="Arial" w:hAnsi="Arial" w:cs="Arial"/>
          <w:sz w:val="24"/>
          <w:szCs w:val="24"/>
        </w:rPr>
        <w:t>oficio en formato PDF,</w:t>
      </w:r>
      <w:r w:rsidRPr="003E0215">
        <w:rPr>
          <w:rFonts w:ascii="Arial" w:hAnsi="Arial" w:cs="Arial"/>
          <w:sz w:val="24"/>
          <w:szCs w:val="24"/>
        </w:rPr>
        <w:t xml:space="preserve"> para </w:t>
      </w:r>
      <w:r w:rsidR="0095141F">
        <w:rPr>
          <w:rFonts w:ascii="Arial" w:hAnsi="Arial" w:cs="Arial"/>
          <w:sz w:val="24"/>
          <w:szCs w:val="24"/>
        </w:rPr>
        <w:t>su envío electrónico</w:t>
      </w:r>
      <w:r w:rsidRPr="003E0215">
        <w:rPr>
          <w:rFonts w:ascii="Arial" w:hAnsi="Arial" w:cs="Arial"/>
          <w:sz w:val="24"/>
          <w:szCs w:val="24"/>
        </w:rPr>
        <w:t xml:space="preserve"> a la oficina registral competente. </w:t>
      </w:r>
    </w:p>
    <w:p w14:paraId="74F5B0C9" w14:textId="77777777" w:rsidR="00775A13" w:rsidRPr="007A22FF" w:rsidRDefault="00775A13" w:rsidP="00775A13">
      <w:pPr>
        <w:jc w:val="both"/>
        <w:rPr>
          <w:rFonts w:ascii="Arial" w:hAnsi="Arial" w:cs="Arial"/>
          <w:sz w:val="24"/>
          <w:szCs w:val="24"/>
        </w:rPr>
      </w:pPr>
    </w:p>
    <w:p w14:paraId="108C12BF" w14:textId="2DD0CDD1" w:rsidR="00775A13" w:rsidRDefault="00775A13" w:rsidP="00775A13">
      <w:pPr>
        <w:jc w:val="both"/>
        <w:rPr>
          <w:rFonts w:ascii="Arial" w:hAnsi="Arial" w:cs="Arial"/>
          <w:sz w:val="24"/>
          <w:szCs w:val="24"/>
        </w:rPr>
      </w:pPr>
      <w:r w:rsidRPr="007A22FF">
        <w:rPr>
          <w:rFonts w:ascii="Arial" w:hAnsi="Arial" w:cs="Arial"/>
          <w:sz w:val="24"/>
          <w:szCs w:val="24"/>
        </w:rPr>
        <w:t>Efectuado el env</w:t>
      </w:r>
      <w:r>
        <w:rPr>
          <w:rFonts w:ascii="Arial" w:hAnsi="Arial" w:cs="Arial"/>
          <w:sz w:val="24"/>
          <w:szCs w:val="24"/>
        </w:rPr>
        <w:t>ío</w:t>
      </w:r>
      <w:r w:rsidRPr="007A22FF">
        <w:rPr>
          <w:rFonts w:ascii="Arial" w:hAnsi="Arial" w:cs="Arial"/>
          <w:sz w:val="24"/>
          <w:szCs w:val="24"/>
        </w:rPr>
        <w:t xml:space="preserve"> de la solicitud de inscripción y del </w:t>
      </w:r>
      <w:r>
        <w:rPr>
          <w:rFonts w:ascii="Arial" w:hAnsi="Arial" w:cs="Arial"/>
          <w:sz w:val="24"/>
          <w:szCs w:val="24"/>
        </w:rPr>
        <w:t>oficio</w:t>
      </w:r>
      <w:r w:rsidR="001E2548">
        <w:rPr>
          <w:rFonts w:ascii="Arial" w:hAnsi="Arial" w:cs="Arial"/>
          <w:sz w:val="24"/>
          <w:szCs w:val="24"/>
        </w:rPr>
        <w:t xml:space="preserve"> respectivo</w:t>
      </w:r>
      <w:r w:rsidRPr="007A22FF">
        <w:rPr>
          <w:rFonts w:ascii="Arial" w:hAnsi="Arial" w:cs="Arial"/>
          <w:sz w:val="24"/>
          <w:szCs w:val="24"/>
        </w:rPr>
        <w:t xml:space="preserve">, el </w:t>
      </w:r>
      <w:r w:rsidR="00E07218">
        <w:rPr>
          <w:rFonts w:ascii="Arial" w:hAnsi="Arial" w:cs="Arial"/>
          <w:sz w:val="24"/>
          <w:szCs w:val="24"/>
        </w:rPr>
        <w:t>funcionario</w:t>
      </w:r>
      <w:r>
        <w:rPr>
          <w:rFonts w:ascii="Arial" w:hAnsi="Arial" w:cs="Arial"/>
          <w:sz w:val="24"/>
          <w:szCs w:val="24"/>
        </w:rPr>
        <w:t xml:space="preserve"> de </w:t>
      </w:r>
      <w:r w:rsidR="00127289">
        <w:rPr>
          <w:rFonts w:ascii="Arial" w:hAnsi="Arial" w:cs="Arial"/>
          <w:sz w:val="24"/>
          <w:szCs w:val="24"/>
        </w:rPr>
        <w:t xml:space="preserve">la </w:t>
      </w:r>
      <w:r w:rsidR="00127289" w:rsidRPr="007A22FF">
        <w:rPr>
          <w:rFonts w:ascii="Arial" w:hAnsi="Arial" w:cs="Arial"/>
          <w:sz w:val="24"/>
          <w:szCs w:val="24"/>
        </w:rPr>
        <w:t>UIF</w:t>
      </w:r>
      <w:r w:rsidRPr="003E0215">
        <w:rPr>
          <w:rFonts w:ascii="Arial" w:hAnsi="Arial" w:cs="Arial"/>
          <w:sz w:val="24"/>
          <w:szCs w:val="24"/>
        </w:rPr>
        <w:t>-Perú</w:t>
      </w:r>
      <w:r w:rsidRPr="007A22FF">
        <w:rPr>
          <w:rFonts w:ascii="Arial" w:hAnsi="Arial" w:cs="Arial"/>
          <w:sz w:val="24"/>
          <w:szCs w:val="24"/>
        </w:rPr>
        <w:t xml:space="preserve"> recibe automáticamente una comunicación de la </w:t>
      </w:r>
      <w:r w:rsidR="00127289" w:rsidRPr="007A22FF">
        <w:rPr>
          <w:rFonts w:ascii="Arial" w:hAnsi="Arial" w:cs="Arial"/>
          <w:sz w:val="24"/>
          <w:szCs w:val="24"/>
        </w:rPr>
        <w:t xml:space="preserve">SUNARP </w:t>
      </w:r>
      <w:r w:rsidRPr="007A22FF">
        <w:rPr>
          <w:rFonts w:ascii="Arial" w:hAnsi="Arial" w:cs="Arial"/>
          <w:sz w:val="24"/>
          <w:szCs w:val="24"/>
        </w:rPr>
        <w:t>donde se</w:t>
      </w:r>
      <w:r w:rsidR="001E2548">
        <w:rPr>
          <w:rFonts w:ascii="Arial" w:hAnsi="Arial" w:cs="Arial"/>
          <w:sz w:val="24"/>
          <w:szCs w:val="24"/>
        </w:rPr>
        <w:t xml:space="preserve"> le</w:t>
      </w:r>
      <w:r w:rsidRPr="007A22FF">
        <w:rPr>
          <w:rFonts w:ascii="Arial" w:hAnsi="Arial" w:cs="Arial"/>
          <w:sz w:val="24"/>
          <w:szCs w:val="24"/>
        </w:rPr>
        <w:t xml:space="preserve"> indica el número de solicitud asignada a la presentación electrónica.</w:t>
      </w:r>
    </w:p>
    <w:p w14:paraId="68B7E973" w14:textId="65D04C66" w:rsidR="00775A13" w:rsidRDefault="00775A13" w:rsidP="00775A13">
      <w:pPr>
        <w:jc w:val="both"/>
        <w:rPr>
          <w:rFonts w:ascii="Arial" w:hAnsi="Arial" w:cs="Arial"/>
          <w:sz w:val="24"/>
          <w:szCs w:val="24"/>
        </w:rPr>
      </w:pPr>
    </w:p>
    <w:p w14:paraId="7283C63A" w14:textId="77777777" w:rsidR="00775A13" w:rsidRPr="00D363AA" w:rsidRDefault="00775A13" w:rsidP="00775A13">
      <w:pPr>
        <w:jc w:val="both"/>
        <w:rPr>
          <w:rFonts w:ascii="Arial" w:hAnsi="Arial" w:cs="Arial"/>
          <w:sz w:val="24"/>
          <w:szCs w:val="24"/>
        </w:rPr>
      </w:pPr>
      <w:r w:rsidRPr="00D363AA">
        <w:rPr>
          <w:rFonts w:ascii="Arial" w:hAnsi="Arial" w:cs="Arial"/>
          <w:sz w:val="24"/>
          <w:szCs w:val="24"/>
        </w:rPr>
        <w:t xml:space="preserve">La medida de congelamiento </w:t>
      </w:r>
      <w:r>
        <w:rPr>
          <w:rFonts w:ascii="Arial" w:hAnsi="Arial" w:cs="Arial"/>
          <w:sz w:val="24"/>
          <w:szCs w:val="24"/>
        </w:rPr>
        <w:t>administrativo</w:t>
      </w:r>
      <w:r w:rsidRPr="00D363AA">
        <w:rPr>
          <w:rFonts w:ascii="Arial" w:hAnsi="Arial" w:cs="Arial"/>
          <w:sz w:val="24"/>
          <w:szCs w:val="24"/>
        </w:rPr>
        <w:t xml:space="preserve"> que recaiga en varios predios o vehículos inscritos, puede presentarse en un mismo título</w:t>
      </w:r>
      <w:r>
        <w:rPr>
          <w:rFonts w:ascii="Arial" w:hAnsi="Arial" w:cs="Arial"/>
          <w:sz w:val="24"/>
          <w:szCs w:val="24"/>
        </w:rPr>
        <w:t xml:space="preserve"> conforme a</w:t>
      </w:r>
      <w:r w:rsidRPr="00D363AA">
        <w:rPr>
          <w:rFonts w:ascii="Arial" w:hAnsi="Arial" w:cs="Arial"/>
          <w:sz w:val="24"/>
          <w:szCs w:val="24"/>
        </w:rPr>
        <w:t xml:space="preserve"> cada registro jurídico, en tanto los predios o vehículos se encuentren dentro de la competencia de la misma oficina registral. Caso contrario, se </w:t>
      </w:r>
      <w:r>
        <w:rPr>
          <w:rFonts w:ascii="Arial" w:hAnsi="Arial" w:cs="Arial"/>
          <w:sz w:val="24"/>
          <w:szCs w:val="24"/>
        </w:rPr>
        <w:t>presenta</w:t>
      </w:r>
      <w:r w:rsidRPr="00D363AA">
        <w:rPr>
          <w:rFonts w:ascii="Arial" w:hAnsi="Arial" w:cs="Arial"/>
          <w:sz w:val="24"/>
          <w:szCs w:val="24"/>
        </w:rPr>
        <w:t xml:space="preserve"> la medida de </w:t>
      </w:r>
      <w:r>
        <w:rPr>
          <w:rFonts w:ascii="Arial" w:hAnsi="Arial" w:cs="Arial"/>
          <w:sz w:val="24"/>
          <w:szCs w:val="24"/>
        </w:rPr>
        <w:t>congelamiento</w:t>
      </w:r>
      <w:r w:rsidRPr="00D36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</w:t>
      </w:r>
      <w:r w:rsidRPr="00D363AA">
        <w:rPr>
          <w:rFonts w:ascii="Arial" w:hAnsi="Arial" w:cs="Arial"/>
          <w:sz w:val="24"/>
          <w:szCs w:val="24"/>
        </w:rPr>
        <w:t xml:space="preserve"> en el diario de la oficina registral que corresponda a cada predio</w:t>
      </w:r>
      <w:r>
        <w:rPr>
          <w:rFonts w:ascii="Arial" w:hAnsi="Arial" w:cs="Arial"/>
          <w:sz w:val="24"/>
          <w:szCs w:val="24"/>
        </w:rPr>
        <w:t xml:space="preserve"> o vehículo</w:t>
      </w:r>
      <w:r w:rsidRPr="00D363AA">
        <w:rPr>
          <w:rFonts w:ascii="Arial" w:hAnsi="Arial" w:cs="Arial"/>
          <w:sz w:val="24"/>
          <w:szCs w:val="24"/>
        </w:rPr>
        <w:t>, indicando</w:t>
      </w:r>
      <w:r>
        <w:rPr>
          <w:rFonts w:ascii="Arial" w:hAnsi="Arial" w:cs="Arial"/>
          <w:sz w:val="24"/>
          <w:szCs w:val="24"/>
        </w:rPr>
        <w:t>,</w:t>
      </w:r>
      <w:r w:rsidRPr="00D363AA">
        <w:rPr>
          <w:rFonts w:ascii="Arial" w:hAnsi="Arial" w:cs="Arial"/>
          <w:sz w:val="24"/>
          <w:szCs w:val="24"/>
        </w:rPr>
        <w:t xml:space="preserve"> en el servicio web</w:t>
      </w:r>
      <w:r>
        <w:rPr>
          <w:rFonts w:ascii="Arial" w:hAnsi="Arial" w:cs="Arial"/>
          <w:sz w:val="24"/>
          <w:szCs w:val="24"/>
        </w:rPr>
        <w:t xml:space="preserve">, el número de partida registral, el registro jurídico </w:t>
      </w:r>
      <w:r w:rsidRPr="00D363AA">
        <w:rPr>
          <w:rFonts w:ascii="Arial" w:hAnsi="Arial" w:cs="Arial"/>
          <w:sz w:val="24"/>
          <w:szCs w:val="24"/>
        </w:rPr>
        <w:t>y la oficina registral correspondiente.</w:t>
      </w:r>
    </w:p>
    <w:p w14:paraId="78D0B6BA" w14:textId="23DBF72F" w:rsidR="00775A13" w:rsidRDefault="00775A13" w:rsidP="00033215">
      <w:pPr>
        <w:jc w:val="both"/>
        <w:rPr>
          <w:rFonts w:ascii="Arial" w:hAnsi="Arial" w:cs="Arial"/>
          <w:sz w:val="24"/>
          <w:szCs w:val="24"/>
        </w:rPr>
      </w:pPr>
    </w:p>
    <w:p w14:paraId="59CCD2C0" w14:textId="77777777" w:rsidR="009E7621" w:rsidRDefault="009E7621" w:rsidP="00033215">
      <w:pPr>
        <w:jc w:val="both"/>
        <w:rPr>
          <w:rFonts w:ascii="Arial" w:hAnsi="Arial" w:cs="Arial"/>
          <w:sz w:val="24"/>
          <w:szCs w:val="24"/>
        </w:rPr>
      </w:pPr>
    </w:p>
    <w:p w14:paraId="4DB25FDC" w14:textId="352C4F78" w:rsidR="00337310" w:rsidRDefault="00337310" w:rsidP="00337310">
      <w:pPr>
        <w:jc w:val="both"/>
        <w:rPr>
          <w:rFonts w:ascii="Arial" w:hAnsi="Arial" w:cs="Arial"/>
          <w:b/>
          <w:sz w:val="24"/>
          <w:szCs w:val="24"/>
        </w:rPr>
      </w:pPr>
      <w:r w:rsidRPr="00F17C86">
        <w:rPr>
          <w:rFonts w:ascii="Arial" w:hAnsi="Arial" w:cs="Arial"/>
          <w:b/>
          <w:sz w:val="24"/>
          <w:szCs w:val="24"/>
        </w:rPr>
        <w:t>6.</w:t>
      </w:r>
      <w:r w:rsidR="009E7621">
        <w:rPr>
          <w:rFonts w:ascii="Arial" w:hAnsi="Arial" w:cs="Arial"/>
          <w:b/>
          <w:sz w:val="24"/>
          <w:szCs w:val="24"/>
        </w:rPr>
        <w:t>2</w:t>
      </w:r>
      <w:r w:rsidRPr="00F17C86">
        <w:rPr>
          <w:rFonts w:ascii="Arial" w:hAnsi="Arial" w:cs="Arial"/>
          <w:b/>
          <w:sz w:val="24"/>
          <w:szCs w:val="24"/>
        </w:rPr>
        <w:t xml:space="preserve">. </w:t>
      </w:r>
      <w:r w:rsidRPr="00337310">
        <w:rPr>
          <w:rFonts w:ascii="Arial" w:hAnsi="Arial" w:cs="Arial"/>
          <w:b/>
          <w:sz w:val="24"/>
          <w:szCs w:val="24"/>
        </w:rPr>
        <w:t xml:space="preserve">Generación de la solicitud de inscripción. </w:t>
      </w:r>
    </w:p>
    <w:p w14:paraId="59131960" w14:textId="77777777" w:rsidR="00337310" w:rsidRDefault="00337310" w:rsidP="00337310">
      <w:pPr>
        <w:jc w:val="both"/>
        <w:rPr>
          <w:rFonts w:ascii="Arial" w:hAnsi="Arial" w:cs="Arial"/>
          <w:b/>
          <w:sz w:val="24"/>
          <w:szCs w:val="24"/>
        </w:rPr>
      </w:pPr>
    </w:p>
    <w:p w14:paraId="7BD87499" w14:textId="682B86F8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</w:t>
      </w:r>
      <w:r w:rsidRPr="00337310">
        <w:rPr>
          <w:rFonts w:ascii="Arial" w:hAnsi="Arial" w:cs="Arial"/>
          <w:sz w:val="24"/>
          <w:szCs w:val="24"/>
        </w:rPr>
        <w:t xml:space="preserve"> solicitud de inscripción</w:t>
      </w:r>
      <w:r>
        <w:rPr>
          <w:rFonts w:ascii="Arial" w:hAnsi="Arial" w:cs="Arial"/>
          <w:sz w:val="24"/>
          <w:szCs w:val="24"/>
        </w:rPr>
        <w:t xml:space="preserve">, </w:t>
      </w:r>
      <w:r w:rsidRPr="00337310">
        <w:rPr>
          <w:rFonts w:ascii="Arial" w:hAnsi="Arial" w:cs="Arial"/>
          <w:sz w:val="24"/>
          <w:szCs w:val="24"/>
        </w:rPr>
        <w:t>a través del servicio web de presentación electrónica</w:t>
      </w:r>
      <w:r>
        <w:rPr>
          <w:rFonts w:ascii="Arial" w:hAnsi="Arial" w:cs="Arial"/>
          <w:sz w:val="24"/>
          <w:szCs w:val="24"/>
        </w:rPr>
        <w:t xml:space="preserve">, </w:t>
      </w:r>
      <w:r w:rsidRPr="007A22FF">
        <w:rPr>
          <w:rFonts w:ascii="Arial" w:hAnsi="Arial" w:cs="Arial"/>
          <w:sz w:val="24"/>
          <w:szCs w:val="24"/>
        </w:rPr>
        <w:t xml:space="preserve">el </w:t>
      </w:r>
      <w:r w:rsidR="00E07218">
        <w:rPr>
          <w:rFonts w:ascii="Arial" w:hAnsi="Arial" w:cs="Arial"/>
          <w:sz w:val="24"/>
          <w:szCs w:val="24"/>
        </w:rPr>
        <w:t>funcionario</w:t>
      </w:r>
      <w:r>
        <w:rPr>
          <w:rFonts w:ascii="Arial" w:hAnsi="Arial" w:cs="Arial"/>
          <w:sz w:val="24"/>
          <w:szCs w:val="24"/>
        </w:rPr>
        <w:t xml:space="preserve"> de la </w:t>
      </w:r>
      <w:r w:rsidRPr="007A22FF">
        <w:rPr>
          <w:rFonts w:ascii="Arial" w:hAnsi="Arial" w:cs="Arial"/>
          <w:sz w:val="24"/>
          <w:szCs w:val="24"/>
        </w:rPr>
        <w:t>UIF</w:t>
      </w:r>
      <w:r w:rsidRPr="003E0215">
        <w:rPr>
          <w:rFonts w:ascii="Arial" w:hAnsi="Arial" w:cs="Arial"/>
          <w:sz w:val="24"/>
          <w:szCs w:val="24"/>
        </w:rPr>
        <w:t>-Perú</w:t>
      </w:r>
      <w:r w:rsidRPr="007A2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debe indicar los siguientes datos:</w:t>
      </w:r>
    </w:p>
    <w:p w14:paraId="39FE04B6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</w:p>
    <w:p w14:paraId="6107845F" w14:textId="33780F23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 w:rsidRPr="00337310">
        <w:rPr>
          <w:rFonts w:ascii="Arial" w:hAnsi="Arial" w:cs="Arial"/>
          <w:sz w:val="24"/>
          <w:szCs w:val="24"/>
        </w:rPr>
        <w:t>a) Nombre, documento de identidad, domicilio</w:t>
      </w:r>
      <w:r>
        <w:rPr>
          <w:rFonts w:ascii="Arial" w:hAnsi="Arial" w:cs="Arial"/>
          <w:sz w:val="24"/>
          <w:szCs w:val="24"/>
        </w:rPr>
        <w:t xml:space="preserve"> de la entidad</w:t>
      </w:r>
      <w:r w:rsidRPr="00337310">
        <w:rPr>
          <w:rFonts w:ascii="Arial" w:hAnsi="Arial" w:cs="Arial"/>
          <w:sz w:val="24"/>
          <w:szCs w:val="24"/>
        </w:rPr>
        <w:t xml:space="preserve"> y correo electrónico </w:t>
      </w:r>
      <w:r>
        <w:rPr>
          <w:rFonts w:ascii="Arial" w:hAnsi="Arial" w:cs="Arial"/>
          <w:sz w:val="24"/>
          <w:szCs w:val="24"/>
        </w:rPr>
        <w:t>institucional</w:t>
      </w:r>
      <w:r w:rsidRPr="00337310">
        <w:rPr>
          <w:rFonts w:ascii="Arial" w:hAnsi="Arial" w:cs="Arial"/>
          <w:sz w:val="24"/>
          <w:szCs w:val="24"/>
        </w:rPr>
        <w:t>.</w:t>
      </w:r>
    </w:p>
    <w:p w14:paraId="786E0A93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El registro jurídico y oficina registral al que corresponde el título.</w:t>
      </w:r>
    </w:p>
    <w:p w14:paraId="30988FFB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20498E">
        <w:rPr>
          <w:rFonts w:ascii="Arial" w:hAnsi="Arial" w:cs="Arial"/>
          <w:sz w:val="24"/>
          <w:szCs w:val="24"/>
        </w:rPr>
        <w:t>El número de la partida registral</w:t>
      </w:r>
      <w:r>
        <w:rPr>
          <w:rFonts w:ascii="Arial" w:hAnsi="Arial" w:cs="Arial"/>
          <w:sz w:val="24"/>
          <w:szCs w:val="24"/>
        </w:rPr>
        <w:t>. T</w:t>
      </w:r>
      <w:r w:rsidRPr="0020498E">
        <w:rPr>
          <w:rFonts w:ascii="Arial" w:hAnsi="Arial" w:cs="Arial"/>
          <w:sz w:val="24"/>
          <w:szCs w:val="24"/>
        </w:rPr>
        <w:t xml:space="preserve">ratándose del registro de propiedad vehicular, </w:t>
      </w:r>
      <w:r>
        <w:rPr>
          <w:rFonts w:ascii="Arial" w:hAnsi="Arial" w:cs="Arial"/>
          <w:sz w:val="24"/>
          <w:szCs w:val="24"/>
        </w:rPr>
        <w:t xml:space="preserve">será </w:t>
      </w:r>
      <w:r w:rsidRPr="0020498E">
        <w:rPr>
          <w:rFonts w:ascii="Arial" w:hAnsi="Arial" w:cs="Arial"/>
          <w:sz w:val="24"/>
          <w:szCs w:val="24"/>
        </w:rPr>
        <w:t xml:space="preserve">el número de la Placa Única Nacional </w:t>
      </w:r>
      <w:r>
        <w:rPr>
          <w:rFonts w:ascii="Arial" w:hAnsi="Arial" w:cs="Arial"/>
          <w:sz w:val="24"/>
          <w:szCs w:val="24"/>
        </w:rPr>
        <w:t>d</w:t>
      </w:r>
      <w:r w:rsidRPr="0020498E">
        <w:rPr>
          <w:rFonts w:ascii="Arial" w:hAnsi="Arial" w:cs="Arial"/>
          <w:sz w:val="24"/>
          <w:szCs w:val="24"/>
        </w:rPr>
        <w:t>e Rodaje.</w:t>
      </w:r>
    </w:p>
    <w:p w14:paraId="67D85D48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d) El acto cuya inscripción solicita, que para estos efectos es la medida de congelamiento administrativo de activos.</w:t>
      </w:r>
    </w:p>
    <w:p w14:paraId="727F8FD6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El nombre de la persona natural o jurídica afectada con la medida.</w:t>
      </w:r>
    </w:p>
    <w:p w14:paraId="22BDE82D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El número del oficio en el que dispone el congelamiento administrativo de activos. </w:t>
      </w:r>
    </w:p>
    <w:p w14:paraId="6A80BB52" w14:textId="40901973" w:rsidR="001E2548" w:rsidRPr="007A22FF" w:rsidRDefault="001E2548" w:rsidP="001E25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A</w:t>
      </w:r>
      <w:r w:rsidRPr="009E7621">
        <w:rPr>
          <w:rFonts w:ascii="Arial" w:hAnsi="Arial" w:cs="Arial"/>
          <w:sz w:val="24"/>
          <w:szCs w:val="24"/>
        </w:rPr>
        <w:t xml:space="preserve">djuntar el </w:t>
      </w:r>
      <w:r>
        <w:rPr>
          <w:rFonts w:ascii="Arial" w:hAnsi="Arial" w:cs="Arial"/>
          <w:sz w:val="24"/>
          <w:szCs w:val="24"/>
        </w:rPr>
        <w:t xml:space="preserve">oficio </w:t>
      </w:r>
      <w:r w:rsidR="0095141F">
        <w:rPr>
          <w:rFonts w:ascii="Arial" w:hAnsi="Arial" w:cs="Arial"/>
          <w:sz w:val="24"/>
          <w:szCs w:val="24"/>
        </w:rPr>
        <w:t>en formato PDF al que se hace referencia en el inciso precedente.</w:t>
      </w:r>
    </w:p>
    <w:p w14:paraId="3DD3D9BC" w14:textId="77777777" w:rsidR="007A22FF" w:rsidRDefault="007A22FF" w:rsidP="00033215">
      <w:pPr>
        <w:jc w:val="both"/>
        <w:rPr>
          <w:rFonts w:ascii="Arial" w:hAnsi="Arial" w:cs="Arial"/>
          <w:b/>
          <w:sz w:val="24"/>
          <w:szCs w:val="24"/>
        </w:rPr>
      </w:pPr>
    </w:p>
    <w:p w14:paraId="126E6028" w14:textId="77777777" w:rsidR="00E57416" w:rsidRDefault="00E57416" w:rsidP="00033215">
      <w:pPr>
        <w:jc w:val="both"/>
        <w:rPr>
          <w:rFonts w:ascii="Arial" w:hAnsi="Arial" w:cs="Arial"/>
          <w:b/>
          <w:sz w:val="24"/>
          <w:szCs w:val="24"/>
        </w:rPr>
      </w:pPr>
    </w:p>
    <w:p w14:paraId="36448F30" w14:textId="1BBC9D41" w:rsidR="009E7621" w:rsidRPr="009E7621" w:rsidRDefault="009E7621" w:rsidP="00033215">
      <w:pPr>
        <w:jc w:val="both"/>
        <w:rPr>
          <w:rFonts w:ascii="Arial" w:hAnsi="Arial" w:cs="Arial"/>
          <w:b/>
          <w:sz w:val="24"/>
          <w:szCs w:val="24"/>
        </w:rPr>
      </w:pPr>
      <w:r w:rsidRPr="009E7621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>3</w:t>
      </w:r>
      <w:r w:rsidRPr="009E7621">
        <w:rPr>
          <w:rFonts w:ascii="Arial" w:hAnsi="Arial" w:cs="Arial"/>
          <w:b/>
          <w:sz w:val="24"/>
          <w:szCs w:val="24"/>
        </w:rPr>
        <w:t>. Generaci</w:t>
      </w:r>
      <w:r>
        <w:rPr>
          <w:rFonts w:ascii="Arial" w:hAnsi="Arial" w:cs="Arial"/>
          <w:b/>
          <w:sz w:val="24"/>
          <w:szCs w:val="24"/>
        </w:rPr>
        <w:t>ón del asiento de presentación.</w:t>
      </w:r>
    </w:p>
    <w:p w14:paraId="64DFD852" w14:textId="77777777" w:rsidR="00A26400" w:rsidRDefault="00A26400" w:rsidP="00A26400">
      <w:pPr>
        <w:jc w:val="both"/>
        <w:rPr>
          <w:rFonts w:ascii="Arial" w:hAnsi="Arial" w:cs="Arial"/>
          <w:sz w:val="24"/>
          <w:szCs w:val="24"/>
        </w:rPr>
      </w:pPr>
    </w:p>
    <w:p w14:paraId="6D38C6D4" w14:textId="5362F604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 w:rsidRPr="007A22FF">
        <w:rPr>
          <w:rFonts w:ascii="Arial" w:hAnsi="Arial" w:cs="Arial"/>
          <w:sz w:val="24"/>
          <w:szCs w:val="24"/>
        </w:rPr>
        <w:t xml:space="preserve">La disponibilidad de SUNARP para recibir la solicitud de inscripción y el </w:t>
      </w:r>
      <w:r>
        <w:rPr>
          <w:rFonts w:ascii="Arial" w:hAnsi="Arial" w:cs="Arial"/>
          <w:sz w:val="24"/>
          <w:szCs w:val="24"/>
        </w:rPr>
        <w:t>oficio</w:t>
      </w:r>
      <w:r w:rsidRPr="007A22FF">
        <w:rPr>
          <w:rFonts w:ascii="Arial" w:hAnsi="Arial" w:cs="Arial"/>
          <w:sz w:val="24"/>
          <w:szCs w:val="24"/>
        </w:rPr>
        <w:t xml:space="preserve"> es de veinticuatro (24) horas, los trescientos sesenta y cinco (365) días del año, salvo los horarios de mantenimiento que serán informados en el portal institucional.</w:t>
      </w:r>
      <w:r>
        <w:rPr>
          <w:rFonts w:ascii="Arial" w:hAnsi="Arial" w:cs="Arial"/>
          <w:sz w:val="24"/>
          <w:szCs w:val="24"/>
        </w:rPr>
        <w:t xml:space="preserve"> No obstante, </w:t>
      </w:r>
      <w:r w:rsidRPr="007A22FF">
        <w:rPr>
          <w:rFonts w:ascii="Arial" w:hAnsi="Arial" w:cs="Arial"/>
          <w:sz w:val="24"/>
          <w:szCs w:val="24"/>
        </w:rPr>
        <w:t>la</w:t>
      </w:r>
      <w:r w:rsidRPr="009E7621">
        <w:rPr>
          <w:rFonts w:ascii="Arial" w:hAnsi="Arial" w:cs="Arial"/>
          <w:sz w:val="24"/>
          <w:szCs w:val="24"/>
        </w:rPr>
        <w:t xml:space="preserve"> generac</w:t>
      </w:r>
      <w:r>
        <w:rPr>
          <w:rFonts w:ascii="Arial" w:hAnsi="Arial" w:cs="Arial"/>
          <w:sz w:val="24"/>
          <w:szCs w:val="24"/>
        </w:rPr>
        <w:t>ión del asiento de presentación,</w:t>
      </w:r>
      <w:r w:rsidRPr="009E7621">
        <w:rPr>
          <w:rFonts w:ascii="Arial" w:hAnsi="Arial" w:cs="Arial"/>
          <w:sz w:val="24"/>
          <w:szCs w:val="24"/>
        </w:rPr>
        <w:t xml:space="preserve"> en el diario de la oficina registral correspondiente, se efectúa por estricto orden de presentación durante el horario establecido en el artículo 18 del TUO del Reglamento General de los Registros Públicos</w:t>
      </w:r>
      <w:r>
        <w:rPr>
          <w:rFonts w:ascii="Arial" w:hAnsi="Arial" w:cs="Arial"/>
          <w:sz w:val="24"/>
          <w:szCs w:val="24"/>
        </w:rPr>
        <w:t>.</w:t>
      </w:r>
    </w:p>
    <w:p w14:paraId="3630A701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</w:p>
    <w:p w14:paraId="0383B21A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 w:rsidRPr="009E7621">
        <w:rPr>
          <w:rFonts w:ascii="Arial" w:hAnsi="Arial" w:cs="Arial"/>
          <w:sz w:val="24"/>
          <w:szCs w:val="24"/>
        </w:rPr>
        <w:t>En caso de que el envío del título ocurra en día inhábil o fuera del horario de la oficina registral, el asiento de presentación se genera a la primera hora de atención del día h</w:t>
      </w:r>
      <w:r>
        <w:rPr>
          <w:rFonts w:ascii="Arial" w:hAnsi="Arial" w:cs="Arial"/>
          <w:sz w:val="24"/>
          <w:szCs w:val="24"/>
        </w:rPr>
        <w:t>ábil siguiente.</w:t>
      </w:r>
    </w:p>
    <w:p w14:paraId="6E542FA9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</w:p>
    <w:p w14:paraId="2EB56AA5" w14:textId="6591E511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  <w:r w:rsidRPr="009E7621">
        <w:rPr>
          <w:rFonts w:ascii="Arial" w:hAnsi="Arial" w:cs="Arial"/>
          <w:sz w:val="24"/>
          <w:szCs w:val="24"/>
        </w:rPr>
        <w:t xml:space="preserve">Generado el asiento de presentación, el sistema informático de la SUNARP envía automáticamente un correo electrónico al </w:t>
      </w:r>
      <w:r w:rsidR="00E07218">
        <w:rPr>
          <w:rFonts w:ascii="Arial" w:hAnsi="Arial" w:cs="Arial"/>
          <w:sz w:val="24"/>
          <w:szCs w:val="24"/>
        </w:rPr>
        <w:t>funcionario</w:t>
      </w:r>
      <w:r>
        <w:rPr>
          <w:rFonts w:ascii="Arial" w:hAnsi="Arial" w:cs="Arial"/>
          <w:sz w:val="24"/>
          <w:szCs w:val="24"/>
        </w:rPr>
        <w:t xml:space="preserve"> de la UIF-Perú</w:t>
      </w:r>
      <w:r w:rsidRPr="009E7621">
        <w:rPr>
          <w:rFonts w:ascii="Arial" w:hAnsi="Arial" w:cs="Arial"/>
          <w:sz w:val="24"/>
          <w:szCs w:val="24"/>
        </w:rPr>
        <w:t xml:space="preserve"> comunicando </w:t>
      </w:r>
      <w:r>
        <w:rPr>
          <w:rFonts w:ascii="Arial" w:hAnsi="Arial" w:cs="Arial"/>
          <w:sz w:val="24"/>
          <w:szCs w:val="24"/>
        </w:rPr>
        <w:t>su extensión</w:t>
      </w:r>
      <w:r w:rsidRPr="009E76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donde se precisa los datos de la oficina registral, </w:t>
      </w:r>
      <w:r w:rsidRPr="009E7621">
        <w:rPr>
          <w:rFonts w:ascii="Arial" w:hAnsi="Arial" w:cs="Arial"/>
          <w:sz w:val="24"/>
          <w:szCs w:val="24"/>
        </w:rPr>
        <w:t xml:space="preserve">el número, </w:t>
      </w:r>
      <w:r>
        <w:rPr>
          <w:rFonts w:ascii="Arial" w:hAnsi="Arial" w:cs="Arial"/>
          <w:sz w:val="24"/>
          <w:szCs w:val="24"/>
        </w:rPr>
        <w:t xml:space="preserve">la </w:t>
      </w:r>
      <w:r w:rsidRPr="009E7621">
        <w:rPr>
          <w:rFonts w:ascii="Arial" w:hAnsi="Arial" w:cs="Arial"/>
          <w:sz w:val="24"/>
          <w:szCs w:val="24"/>
        </w:rPr>
        <w:t xml:space="preserve">fecha y hora </w:t>
      </w:r>
      <w:r>
        <w:rPr>
          <w:rFonts w:ascii="Arial" w:hAnsi="Arial" w:cs="Arial"/>
          <w:sz w:val="24"/>
          <w:szCs w:val="24"/>
        </w:rPr>
        <w:t>de dicho asiento.</w:t>
      </w:r>
    </w:p>
    <w:p w14:paraId="00C90659" w14:textId="77777777" w:rsidR="001E2548" w:rsidRDefault="001E2548" w:rsidP="001E2548">
      <w:pPr>
        <w:jc w:val="both"/>
        <w:rPr>
          <w:rFonts w:ascii="Arial" w:hAnsi="Arial" w:cs="Arial"/>
          <w:sz w:val="24"/>
          <w:szCs w:val="24"/>
        </w:rPr>
      </w:pPr>
    </w:p>
    <w:p w14:paraId="424E36E3" w14:textId="3F3B7A7C" w:rsidR="00E57416" w:rsidRPr="009E7621" w:rsidRDefault="001E2548" w:rsidP="001E2548">
      <w:pPr>
        <w:jc w:val="both"/>
        <w:rPr>
          <w:rFonts w:ascii="Arial" w:hAnsi="Arial" w:cs="Arial"/>
          <w:sz w:val="24"/>
          <w:szCs w:val="24"/>
        </w:rPr>
      </w:pPr>
      <w:r w:rsidRPr="009E7621">
        <w:rPr>
          <w:rFonts w:ascii="Arial" w:hAnsi="Arial" w:cs="Arial"/>
          <w:sz w:val="24"/>
          <w:szCs w:val="24"/>
        </w:rPr>
        <w:t xml:space="preserve">Recibida tal comunicación, </w:t>
      </w:r>
      <w:r>
        <w:rPr>
          <w:rFonts w:ascii="Arial" w:hAnsi="Arial" w:cs="Arial"/>
          <w:sz w:val="24"/>
          <w:szCs w:val="24"/>
        </w:rPr>
        <w:t xml:space="preserve">el </w:t>
      </w:r>
      <w:r w:rsidR="00E07218">
        <w:rPr>
          <w:rFonts w:ascii="Arial" w:hAnsi="Arial" w:cs="Arial"/>
          <w:sz w:val="24"/>
          <w:szCs w:val="24"/>
        </w:rPr>
        <w:t>funcionario</w:t>
      </w:r>
      <w:r>
        <w:rPr>
          <w:rFonts w:ascii="Arial" w:hAnsi="Arial" w:cs="Arial"/>
          <w:sz w:val="24"/>
          <w:szCs w:val="24"/>
        </w:rPr>
        <w:t xml:space="preserve"> de la UIF-Perú, a través del servicio web, imprime la solicitud de inscripción para su posterior presentación con el título en soporte papel que, para estos efectos, </w:t>
      </w:r>
      <w:r w:rsidR="005B5C7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el parte judicial que convalida o revoca la medida de congelamiento administrativo de activos. </w:t>
      </w:r>
      <w:r w:rsidRPr="009E7621">
        <w:rPr>
          <w:rFonts w:ascii="Arial" w:hAnsi="Arial" w:cs="Arial"/>
          <w:sz w:val="24"/>
          <w:szCs w:val="24"/>
        </w:rPr>
        <w:t>Simultáneamente al env</w:t>
      </w:r>
      <w:r>
        <w:rPr>
          <w:rFonts w:ascii="Arial" w:hAnsi="Arial" w:cs="Arial"/>
          <w:sz w:val="24"/>
          <w:szCs w:val="24"/>
        </w:rPr>
        <w:t>ío</w:t>
      </w:r>
      <w:r w:rsidRPr="009E7621">
        <w:rPr>
          <w:rFonts w:ascii="Arial" w:hAnsi="Arial" w:cs="Arial"/>
          <w:sz w:val="24"/>
          <w:szCs w:val="24"/>
        </w:rPr>
        <w:t xml:space="preserve"> del correo electrónico, el sistema asignará el </w:t>
      </w:r>
      <w:r>
        <w:rPr>
          <w:rFonts w:ascii="Arial" w:hAnsi="Arial" w:cs="Arial"/>
          <w:sz w:val="24"/>
          <w:szCs w:val="24"/>
        </w:rPr>
        <w:t>título</w:t>
      </w:r>
      <w:r w:rsidRPr="009E7621">
        <w:rPr>
          <w:rFonts w:ascii="Arial" w:hAnsi="Arial" w:cs="Arial"/>
          <w:sz w:val="24"/>
          <w:szCs w:val="24"/>
        </w:rPr>
        <w:t xml:space="preserve"> presentado </w:t>
      </w:r>
      <w:r>
        <w:rPr>
          <w:rFonts w:ascii="Arial" w:hAnsi="Arial" w:cs="Arial"/>
          <w:sz w:val="24"/>
          <w:szCs w:val="24"/>
        </w:rPr>
        <w:t>electrónicamente</w:t>
      </w:r>
      <w:r w:rsidRPr="009E7621">
        <w:rPr>
          <w:rFonts w:ascii="Arial" w:hAnsi="Arial" w:cs="Arial"/>
          <w:sz w:val="24"/>
          <w:szCs w:val="24"/>
        </w:rPr>
        <w:t xml:space="preserve"> en la carga laboral del registrador.</w:t>
      </w:r>
    </w:p>
    <w:p w14:paraId="235A23B0" w14:textId="12571167" w:rsidR="00D97462" w:rsidRDefault="00D97462" w:rsidP="00033215">
      <w:pPr>
        <w:jc w:val="both"/>
        <w:rPr>
          <w:rFonts w:ascii="Arial" w:hAnsi="Arial" w:cs="Arial"/>
          <w:sz w:val="24"/>
          <w:szCs w:val="24"/>
        </w:rPr>
      </w:pPr>
    </w:p>
    <w:p w14:paraId="347CFF7A" w14:textId="77777777" w:rsidR="00D97462" w:rsidRDefault="00D97462" w:rsidP="00033215">
      <w:pPr>
        <w:jc w:val="both"/>
        <w:rPr>
          <w:rFonts w:ascii="Arial" w:hAnsi="Arial" w:cs="Arial"/>
          <w:sz w:val="24"/>
          <w:szCs w:val="24"/>
        </w:rPr>
      </w:pPr>
    </w:p>
    <w:p w14:paraId="1D22CF5A" w14:textId="77777777" w:rsidR="001E2548" w:rsidRPr="009E7621" w:rsidRDefault="001E2548" w:rsidP="001E2548">
      <w:pPr>
        <w:jc w:val="both"/>
        <w:rPr>
          <w:rFonts w:ascii="Arial" w:hAnsi="Arial" w:cs="Arial"/>
          <w:b/>
          <w:sz w:val="24"/>
          <w:szCs w:val="24"/>
        </w:rPr>
      </w:pPr>
      <w:r w:rsidRPr="009E7621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>4</w:t>
      </w:r>
      <w:r w:rsidRPr="009E762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Vigencia del asiento de presentación.</w:t>
      </w:r>
    </w:p>
    <w:p w14:paraId="5B796ABD" w14:textId="77777777" w:rsidR="001E2548" w:rsidRDefault="001E2548" w:rsidP="001E2548">
      <w:pPr>
        <w:tabs>
          <w:tab w:val="left" w:pos="10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C00B398" w14:textId="43B54E30" w:rsidR="001E2548" w:rsidRDefault="001E2548" w:rsidP="001E254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vigencia del asiento de presentación generada por la solicitud de la UIF-Perú sobre medida de congelamiento </w:t>
      </w:r>
      <w:r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/>
          <w:sz w:val="24"/>
        </w:rPr>
        <w:t xml:space="preserve"> de activos es de 35 días hábiles. Procede la prórroga automática del asiento de presentación de acuerdo al plazo previsto en</w:t>
      </w:r>
      <w:r w:rsidRPr="00C70502">
        <w:rPr>
          <w:rFonts w:ascii="Arial" w:hAnsi="Arial"/>
          <w:sz w:val="24"/>
        </w:rPr>
        <w:t xml:space="preserve"> el primer párrafo del artículo 27 del TUO del Reglamento General de los Registros Públicos, ante pedidos de aclaración </w:t>
      </w:r>
      <w:r w:rsidRPr="00C70502">
        <w:rPr>
          <w:rFonts w:ascii="Arial" w:hAnsi="Arial"/>
          <w:sz w:val="24"/>
        </w:rPr>
        <w:lastRenderedPageBreak/>
        <w:t xml:space="preserve">que el registrador formule al juez, como consecuencia de la calificación </w:t>
      </w:r>
      <w:r>
        <w:rPr>
          <w:rFonts w:ascii="Arial" w:hAnsi="Arial"/>
          <w:sz w:val="24"/>
        </w:rPr>
        <w:t>del parte judicial</w:t>
      </w:r>
      <w:r w:rsidRPr="00C70502">
        <w:rPr>
          <w:rFonts w:ascii="Arial" w:hAnsi="Arial"/>
          <w:sz w:val="24"/>
        </w:rPr>
        <w:t xml:space="preserve"> que dispone convalidar el congelamiento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administrativo</w:t>
      </w:r>
      <w:r w:rsidRPr="00C70502">
        <w:rPr>
          <w:rFonts w:ascii="Arial" w:hAnsi="Arial"/>
          <w:sz w:val="24"/>
        </w:rPr>
        <w:t xml:space="preserve"> de activos. </w:t>
      </w:r>
    </w:p>
    <w:p w14:paraId="1D85664D" w14:textId="34485D47" w:rsidR="005004B2" w:rsidRDefault="005004B2" w:rsidP="001E2548">
      <w:pPr>
        <w:jc w:val="both"/>
        <w:rPr>
          <w:rFonts w:ascii="Arial" w:hAnsi="Arial"/>
          <w:sz w:val="24"/>
        </w:rPr>
      </w:pPr>
    </w:p>
    <w:p w14:paraId="63BCFD4E" w14:textId="77777777" w:rsidR="009617F7" w:rsidRDefault="009617F7" w:rsidP="009617F7">
      <w:pPr>
        <w:jc w:val="both"/>
        <w:rPr>
          <w:rFonts w:ascii="Arial" w:hAnsi="Arial" w:cs="Arial"/>
          <w:sz w:val="24"/>
          <w:szCs w:val="24"/>
        </w:rPr>
      </w:pPr>
    </w:p>
    <w:p w14:paraId="644E7FFC" w14:textId="7DAFF48A" w:rsidR="009617F7" w:rsidRPr="00E57416" w:rsidRDefault="009617F7" w:rsidP="009617F7">
      <w:pPr>
        <w:jc w:val="both"/>
        <w:rPr>
          <w:rFonts w:ascii="Arial" w:hAnsi="Arial" w:cs="Arial"/>
          <w:b/>
          <w:sz w:val="24"/>
          <w:szCs w:val="24"/>
        </w:rPr>
      </w:pPr>
      <w:r w:rsidRPr="00E57416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>5</w:t>
      </w:r>
      <w:r w:rsidRPr="00E5741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Plazo para </w:t>
      </w:r>
      <w:r w:rsidRPr="001A3FEC">
        <w:rPr>
          <w:rFonts w:ascii="Arial" w:hAnsi="Arial" w:cs="Arial"/>
          <w:b/>
          <w:sz w:val="24"/>
          <w:szCs w:val="24"/>
        </w:rPr>
        <w:t xml:space="preserve">que el </w:t>
      </w:r>
      <w:r>
        <w:rPr>
          <w:rFonts w:ascii="Arial" w:hAnsi="Arial" w:cs="Arial"/>
          <w:b/>
          <w:sz w:val="24"/>
          <w:szCs w:val="24"/>
        </w:rPr>
        <w:t>funcionario</w:t>
      </w:r>
      <w:r w:rsidRPr="001A3FEC">
        <w:rPr>
          <w:rFonts w:ascii="Arial" w:hAnsi="Arial" w:cs="Arial"/>
          <w:b/>
          <w:sz w:val="24"/>
          <w:szCs w:val="24"/>
        </w:rPr>
        <w:t xml:space="preserve"> de la UIF-Perú presente el título en soporte papel.</w:t>
      </w:r>
    </w:p>
    <w:p w14:paraId="3290E0E8" w14:textId="77777777" w:rsidR="009617F7" w:rsidRDefault="009617F7" w:rsidP="009617F7">
      <w:pPr>
        <w:jc w:val="both"/>
        <w:rPr>
          <w:rFonts w:ascii="Arial" w:hAnsi="Arial"/>
          <w:sz w:val="24"/>
        </w:rPr>
      </w:pPr>
    </w:p>
    <w:p w14:paraId="7B10EF82" w14:textId="205857A1" w:rsidR="009617F7" w:rsidRDefault="009617F7" w:rsidP="00961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funcionario de la UIF-Perú presenta el título en soporte papel con la documentación señalada en el numeral </w:t>
      </w:r>
      <w:bookmarkStart w:id="0" w:name="_GoBack"/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6</w:t>
      </w:r>
      <w:bookmarkEnd w:id="0"/>
      <w:r>
        <w:rPr>
          <w:rFonts w:ascii="Arial" w:hAnsi="Arial" w:cs="Arial"/>
          <w:sz w:val="24"/>
          <w:szCs w:val="24"/>
        </w:rPr>
        <w:t xml:space="preserve"> hasta el </w:t>
      </w:r>
      <w:r w:rsidRPr="005004B2">
        <w:rPr>
          <w:rFonts w:ascii="Arial" w:hAnsi="Arial" w:cs="Arial"/>
          <w:sz w:val="24"/>
          <w:szCs w:val="24"/>
        </w:rPr>
        <w:t xml:space="preserve">sexto día hábil anterior al vencimiento de la vigencia del asiento de presentación. </w:t>
      </w:r>
      <w:r>
        <w:rPr>
          <w:rFonts w:ascii="Arial" w:hAnsi="Arial" w:cs="Arial"/>
          <w:sz w:val="24"/>
          <w:szCs w:val="24"/>
        </w:rPr>
        <w:t>El registrador tiene l</w:t>
      </w:r>
      <w:r w:rsidRPr="005004B2">
        <w:rPr>
          <w:rFonts w:ascii="Arial" w:hAnsi="Arial" w:cs="Arial"/>
          <w:sz w:val="24"/>
          <w:szCs w:val="24"/>
        </w:rPr>
        <w:t>os últimos cinco días para extender el asiento de inscripción respectivo, de ser el caso.</w:t>
      </w:r>
    </w:p>
    <w:p w14:paraId="572F3553" w14:textId="77777777" w:rsidR="009617F7" w:rsidRDefault="009617F7" w:rsidP="001E2548">
      <w:pPr>
        <w:jc w:val="both"/>
        <w:rPr>
          <w:rFonts w:ascii="Arial" w:hAnsi="Arial"/>
          <w:sz w:val="24"/>
        </w:rPr>
      </w:pPr>
    </w:p>
    <w:p w14:paraId="00E3AC8B" w14:textId="3E32DF74" w:rsidR="00C70502" w:rsidRDefault="00C70502" w:rsidP="00033215">
      <w:pPr>
        <w:jc w:val="both"/>
        <w:rPr>
          <w:rFonts w:ascii="Arial" w:hAnsi="Arial" w:cs="Arial"/>
          <w:b/>
          <w:sz w:val="24"/>
          <w:szCs w:val="24"/>
        </w:rPr>
      </w:pPr>
    </w:p>
    <w:p w14:paraId="3A61B3DA" w14:textId="3C491094" w:rsidR="00D97462" w:rsidRPr="00E57416" w:rsidRDefault="00E57416" w:rsidP="00033215">
      <w:pPr>
        <w:jc w:val="both"/>
        <w:rPr>
          <w:rFonts w:ascii="Arial" w:hAnsi="Arial" w:cs="Arial"/>
          <w:b/>
          <w:sz w:val="24"/>
          <w:szCs w:val="24"/>
        </w:rPr>
      </w:pPr>
      <w:r w:rsidRPr="00E57416">
        <w:rPr>
          <w:rFonts w:ascii="Arial" w:hAnsi="Arial" w:cs="Arial"/>
          <w:b/>
          <w:sz w:val="24"/>
          <w:szCs w:val="24"/>
        </w:rPr>
        <w:t>6.</w:t>
      </w:r>
      <w:r w:rsidR="009617F7">
        <w:rPr>
          <w:rFonts w:ascii="Arial" w:hAnsi="Arial" w:cs="Arial"/>
          <w:b/>
          <w:sz w:val="24"/>
          <w:szCs w:val="24"/>
        </w:rPr>
        <w:t>6</w:t>
      </w:r>
      <w:r w:rsidRPr="00E57416">
        <w:rPr>
          <w:rFonts w:ascii="Arial" w:hAnsi="Arial" w:cs="Arial"/>
          <w:b/>
          <w:sz w:val="24"/>
          <w:szCs w:val="24"/>
        </w:rPr>
        <w:t>. Presentación del título en soporte pape</w:t>
      </w:r>
      <w:r>
        <w:rPr>
          <w:rFonts w:ascii="Arial" w:hAnsi="Arial" w:cs="Arial"/>
          <w:b/>
          <w:sz w:val="24"/>
          <w:szCs w:val="24"/>
        </w:rPr>
        <w:t>l</w:t>
      </w:r>
      <w:r w:rsidR="00435C7D">
        <w:rPr>
          <w:rFonts w:ascii="Arial" w:hAnsi="Arial" w:cs="Arial"/>
          <w:b/>
          <w:sz w:val="24"/>
          <w:szCs w:val="24"/>
        </w:rPr>
        <w:t>.</w:t>
      </w:r>
    </w:p>
    <w:p w14:paraId="513D8571" w14:textId="77777777" w:rsidR="00D97462" w:rsidRDefault="00D97462" w:rsidP="00033215">
      <w:pPr>
        <w:jc w:val="both"/>
        <w:rPr>
          <w:rFonts w:ascii="Arial" w:hAnsi="Arial" w:cs="Arial"/>
          <w:sz w:val="24"/>
          <w:szCs w:val="24"/>
        </w:rPr>
      </w:pPr>
    </w:p>
    <w:p w14:paraId="5BF5BB8D" w14:textId="7812F9BE" w:rsidR="00BA13C7" w:rsidRDefault="008A2AB4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07218">
        <w:rPr>
          <w:rFonts w:ascii="Arial" w:hAnsi="Arial" w:cs="Arial"/>
          <w:sz w:val="24"/>
          <w:szCs w:val="24"/>
        </w:rPr>
        <w:t>funcionario</w:t>
      </w:r>
      <w:r>
        <w:rPr>
          <w:rFonts w:ascii="Arial" w:hAnsi="Arial" w:cs="Arial"/>
          <w:sz w:val="24"/>
          <w:szCs w:val="24"/>
        </w:rPr>
        <w:t xml:space="preserve"> de la UIF-Perú presenta por el diario de la oficina registral </w:t>
      </w:r>
      <w:r w:rsidR="001A3FEC">
        <w:rPr>
          <w:rFonts w:ascii="Arial" w:hAnsi="Arial" w:cs="Arial"/>
          <w:sz w:val="24"/>
          <w:szCs w:val="24"/>
        </w:rPr>
        <w:t>competente</w:t>
      </w:r>
      <w:r>
        <w:rPr>
          <w:rFonts w:ascii="Arial" w:hAnsi="Arial" w:cs="Arial"/>
          <w:sz w:val="24"/>
          <w:szCs w:val="24"/>
        </w:rPr>
        <w:t>,</w:t>
      </w:r>
      <w:r w:rsidR="00BA13C7">
        <w:rPr>
          <w:rFonts w:ascii="Arial" w:hAnsi="Arial" w:cs="Arial"/>
          <w:sz w:val="24"/>
          <w:szCs w:val="24"/>
        </w:rPr>
        <w:t xml:space="preserve"> los siguientes documentos en soporte papel:</w:t>
      </w:r>
    </w:p>
    <w:p w14:paraId="70DE314F" w14:textId="2F609B44" w:rsidR="00BA13C7" w:rsidRDefault="00BA13C7" w:rsidP="00927C2F">
      <w:pPr>
        <w:jc w:val="both"/>
        <w:rPr>
          <w:rFonts w:ascii="Arial" w:hAnsi="Arial" w:cs="Arial"/>
          <w:sz w:val="24"/>
          <w:szCs w:val="24"/>
        </w:rPr>
      </w:pPr>
    </w:p>
    <w:p w14:paraId="32D910CA" w14:textId="23048C1C" w:rsidR="00BA13C7" w:rsidRDefault="00BA13C7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</w:t>
      </w:r>
      <w:r w:rsidR="008A2AB4">
        <w:rPr>
          <w:rFonts w:ascii="Arial" w:hAnsi="Arial" w:cs="Arial"/>
          <w:sz w:val="24"/>
          <w:szCs w:val="24"/>
        </w:rPr>
        <w:t xml:space="preserve">a solicitud de inscripción impresa </w:t>
      </w:r>
      <w:r w:rsidR="005B5C7A">
        <w:rPr>
          <w:rFonts w:ascii="Arial" w:hAnsi="Arial" w:cs="Arial"/>
          <w:sz w:val="24"/>
          <w:szCs w:val="24"/>
        </w:rPr>
        <w:t xml:space="preserve">y </w:t>
      </w:r>
      <w:r w:rsidR="008A2AB4">
        <w:rPr>
          <w:rFonts w:ascii="Arial" w:hAnsi="Arial" w:cs="Arial"/>
          <w:sz w:val="24"/>
          <w:szCs w:val="24"/>
        </w:rPr>
        <w:t>suscrita por él</w:t>
      </w:r>
      <w:r>
        <w:rPr>
          <w:rFonts w:ascii="Arial" w:hAnsi="Arial" w:cs="Arial"/>
          <w:sz w:val="24"/>
          <w:szCs w:val="24"/>
        </w:rPr>
        <w:t>.</w:t>
      </w:r>
    </w:p>
    <w:p w14:paraId="2B291028" w14:textId="77777777" w:rsidR="00BA13C7" w:rsidRDefault="00BA13C7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8A2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6C23E8">
        <w:rPr>
          <w:rFonts w:ascii="Arial" w:hAnsi="Arial" w:cs="Arial"/>
          <w:sz w:val="24"/>
          <w:szCs w:val="24"/>
        </w:rPr>
        <w:t>l</w:t>
      </w:r>
      <w:r w:rsidR="005A1A76">
        <w:rPr>
          <w:rFonts w:ascii="Arial" w:hAnsi="Arial" w:cs="Arial"/>
          <w:sz w:val="24"/>
          <w:szCs w:val="24"/>
        </w:rPr>
        <w:t xml:space="preserve"> parte judicial conformado por el oficio del juez y la resolución </w:t>
      </w:r>
      <w:r w:rsidR="00913298">
        <w:rPr>
          <w:rFonts w:ascii="Arial" w:hAnsi="Arial" w:cs="Arial"/>
          <w:sz w:val="24"/>
          <w:szCs w:val="24"/>
        </w:rPr>
        <w:t>de acuerdo a</w:t>
      </w:r>
      <w:r w:rsidR="0098457F">
        <w:rPr>
          <w:rFonts w:ascii="Arial" w:hAnsi="Arial" w:cs="Arial"/>
          <w:sz w:val="24"/>
          <w:szCs w:val="24"/>
        </w:rPr>
        <w:t xml:space="preserve"> las formalidades dispuestas por el</w:t>
      </w:r>
      <w:r w:rsidR="005F5C90">
        <w:rPr>
          <w:rFonts w:ascii="Arial" w:hAnsi="Arial" w:cs="Arial"/>
          <w:sz w:val="24"/>
          <w:szCs w:val="24"/>
        </w:rPr>
        <w:t xml:space="preserve"> Poder Judicial, copia certificada o reproducción impresa </w:t>
      </w:r>
      <w:r w:rsidR="00C36F1A">
        <w:rPr>
          <w:rFonts w:ascii="Arial" w:hAnsi="Arial" w:cs="Arial"/>
          <w:sz w:val="24"/>
          <w:szCs w:val="24"/>
        </w:rPr>
        <w:t xml:space="preserve">del documento </w:t>
      </w:r>
      <w:r w:rsidR="00362691">
        <w:rPr>
          <w:rFonts w:ascii="Arial" w:hAnsi="Arial" w:cs="Arial"/>
          <w:sz w:val="24"/>
          <w:szCs w:val="24"/>
        </w:rPr>
        <w:t>electrónico firmado digitalmente</w:t>
      </w:r>
      <w:r w:rsidR="00C36F1A">
        <w:rPr>
          <w:rFonts w:ascii="Arial" w:hAnsi="Arial" w:cs="Arial"/>
          <w:sz w:val="24"/>
          <w:szCs w:val="24"/>
        </w:rPr>
        <w:t xml:space="preserve">, </w:t>
      </w:r>
      <w:r w:rsidR="005F5C90">
        <w:rPr>
          <w:rFonts w:ascii="Arial" w:hAnsi="Arial" w:cs="Arial"/>
          <w:sz w:val="24"/>
          <w:szCs w:val="24"/>
        </w:rPr>
        <w:t>según corresponda.</w:t>
      </w:r>
      <w:r w:rsidR="00913298">
        <w:rPr>
          <w:rFonts w:ascii="Arial" w:hAnsi="Arial" w:cs="Arial"/>
          <w:sz w:val="24"/>
          <w:szCs w:val="24"/>
        </w:rPr>
        <w:t xml:space="preserve"> </w:t>
      </w:r>
    </w:p>
    <w:p w14:paraId="36E7D92F" w14:textId="77777777" w:rsidR="00BA13C7" w:rsidRDefault="00BA13C7" w:rsidP="00927C2F">
      <w:pPr>
        <w:jc w:val="both"/>
        <w:rPr>
          <w:rFonts w:ascii="Arial" w:hAnsi="Arial" w:cs="Arial"/>
          <w:sz w:val="24"/>
          <w:szCs w:val="24"/>
        </w:rPr>
      </w:pPr>
    </w:p>
    <w:p w14:paraId="68C0DE10" w14:textId="516BFD79" w:rsidR="008A2AB4" w:rsidRDefault="00913298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D59FF">
        <w:rPr>
          <w:rFonts w:ascii="Arial" w:hAnsi="Arial" w:cs="Arial"/>
          <w:sz w:val="24"/>
          <w:szCs w:val="24"/>
        </w:rPr>
        <w:t xml:space="preserve">sistema informático de la </w:t>
      </w:r>
      <w:r w:rsidR="00E91ECB">
        <w:rPr>
          <w:rFonts w:ascii="Arial" w:hAnsi="Arial" w:cs="Arial"/>
          <w:sz w:val="24"/>
          <w:szCs w:val="24"/>
        </w:rPr>
        <w:t xml:space="preserve">SUNARP </w:t>
      </w:r>
      <w:r w:rsidR="008D59FF">
        <w:rPr>
          <w:rFonts w:ascii="Arial" w:hAnsi="Arial" w:cs="Arial"/>
          <w:sz w:val="24"/>
          <w:szCs w:val="24"/>
        </w:rPr>
        <w:t xml:space="preserve">verifica que el título presentado en soporte papel tenga su correlato con los datos del asiento de presentación generado electrónicamente. </w:t>
      </w:r>
    </w:p>
    <w:p w14:paraId="0A686334" w14:textId="77777777" w:rsidR="008D59FF" w:rsidRDefault="008D59FF" w:rsidP="00927C2F">
      <w:pPr>
        <w:jc w:val="both"/>
        <w:rPr>
          <w:rFonts w:ascii="Arial" w:hAnsi="Arial" w:cs="Arial"/>
          <w:sz w:val="24"/>
          <w:szCs w:val="24"/>
        </w:rPr>
      </w:pPr>
    </w:p>
    <w:p w14:paraId="199D62AC" w14:textId="3B5A4B1A" w:rsidR="008D59FF" w:rsidRDefault="008D59FF" w:rsidP="00927C2F">
      <w:pPr>
        <w:jc w:val="both"/>
        <w:rPr>
          <w:rFonts w:ascii="Arial" w:hAnsi="Arial" w:cs="Arial"/>
          <w:sz w:val="24"/>
          <w:szCs w:val="24"/>
        </w:rPr>
      </w:pPr>
      <w:r w:rsidRPr="008D59FF">
        <w:rPr>
          <w:rFonts w:ascii="Arial" w:hAnsi="Arial" w:cs="Arial"/>
          <w:sz w:val="24"/>
          <w:szCs w:val="24"/>
        </w:rPr>
        <w:t xml:space="preserve">Cuando se presenta </w:t>
      </w:r>
      <w:r>
        <w:rPr>
          <w:rFonts w:ascii="Arial" w:hAnsi="Arial" w:cs="Arial"/>
          <w:sz w:val="24"/>
          <w:szCs w:val="24"/>
        </w:rPr>
        <w:t xml:space="preserve">el título en soporte papel en una oficina registral distinta a </w:t>
      </w:r>
      <w:r w:rsidR="005B5C7A">
        <w:rPr>
          <w:rFonts w:ascii="Arial" w:hAnsi="Arial" w:cs="Arial"/>
          <w:sz w:val="24"/>
          <w:szCs w:val="24"/>
        </w:rPr>
        <w:t>la competente</w:t>
      </w:r>
      <w:r>
        <w:rPr>
          <w:rFonts w:ascii="Arial" w:hAnsi="Arial" w:cs="Arial"/>
          <w:sz w:val="24"/>
          <w:szCs w:val="24"/>
        </w:rPr>
        <w:t xml:space="preserve"> se </w:t>
      </w:r>
      <w:r w:rsidRPr="008D59FF">
        <w:rPr>
          <w:rFonts w:ascii="Arial" w:hAnsi="Arial" w:cs="Arial"/>
          <w:sz w:val="24"/>
          <w:szCs w:val="24"/>
        </w:rPr>
        <w:t xml:space="preserve">aplica el procedimiento de oficina receptora </w:t>
      </w:r>
      <w:r w:rsidR="00BA13C7">
        <w:rPr>
          <w:rFonts w:ascii="Arial" w:hAnsi="Arial" w:cs="Arial"/>
          <w:sz w:val="24"/>
          <w:szCs w:val="24"/>
        </w:rPr>
        <w:t xml:space="preserve">– </w:t>
      </w:r>
      <w:r w:rsidRPr="008D59FF">
        <w:rPr>
          <w:rFonts w:ascii="Arial" w:hAnsi="Arial" w:cs="Arial"/>
          <w:sz w:val="24"/>
          <w:szCs w:val="24"/>
        </w:rPr>
        <w:t>destino</w:t>
      </w:r>
      <w:r w:rsidR="005B5C7A">
        <w:rPr>
          <w:rFonts w:ascii="Arial" w:hAnsi="Arial" w:cs="Arial"/>
          <w:sz w:val="24"/>
          <w:szCs w:val="24"/>
        </w:rPr>
        <w:t xml:space="preserve"> </w:t>
      </w:r>
      <w:r w:rsidRPr="008D59FF">
        <w:rPr>
          <w:rFonts w:ascii="Arial" w:hAnsi="Arial" w:cs="Arial"/>
          <w:sz w:val="24"/>
          <w:szCs w:val="24"/>
        </w:rPr>
        <w:t>previsto</w:t>
      </w:r>
      <w:r w:rsidR="001A3FEC">
        <w:rPr>
          <w:rFonts w:ascii="Arial" w:hAnsi="Arial" w:cs="Arial"/>
          <w:sz w:val="24"/>
          <w:szCs w:val="24"/>
        </w:rPr>
        <w:t xml:space="preserve"> en la</w:t>
      </w:r>
      <w:r w:rsidRPr="008D59FF">
        <w:rPr>
          <w:rFonts w:ascii="Arial" w:hAnsi="Arial" w:cs="Arial"/>
          <w:sz w:val="24"/>
          <w:szCs w:val="24"/>
        </w:rPr>
        <w:t xml:space="preserve"> </w:t>
      </w:r>
      <w:r w:rsidR="001A3FEC" w:rsidRPr="001A3FEC">
        <w:rPr>
          <w:rFonts w:ascii="Arial" w:hAnsi="Arial" w:cs="Arial"/>
          <w:sz w:val="24"/>
          <w:szCs w:val="24"/>
        </w:rPr>
        <w:t xml:space="preserve">Directiva N° 009-2004-SUNARP/SN, </w:t>
      </w:r>
      <w:r w:rsidRPr="008D59FF">
        <w:rPr>
          <w:rFonts w:ascii="Arial" w:hAnsi="Arial" w:cs="Arial"/>
          <w:sz w:val="24"/>
          <w:szCs w:val="24"/>
        </w:rPr>
        <w:t>sin que ello genere el pago de una tasa registral por el servicio de mensajería.</w:t>
      </w:r>
      <w:r w:rsidR="00A97B5D" w:rsidRPr="00A97B5D">
        <w:rPr>
          <w:rFonts w:ascii="Arial" w:hAnsi="Arial" w:cs="Arial"/>
          <w:sz w:val="24"/>
          <w:szCs w:val="24"/>
        </w:rPr>
        <w:t xml:space="preserve"> Asimismo, la oficina registral receptora emite las copias certificadas necesarias </w:t>
      </w:r>
      <w:r w:rsidR="005B5C7A">
        <w:rPr>
          <w:rFonts w:ascii="Arial" w:hAnsi="Arial" w:cs="Arial"/>
          <w:sz w:val="24"/>
          <w:szCs w:val="24"/>
        </w:rPr>
        <w:t>del parte judicial</w:t>
      </w:r>
      <w:r w:rsidR="00A97B5D" w:rsidRPr="00A97B5D">
        <w:rPr>
          <w:rFonts w:ascii="Arial" w:hAnsi="Arial" w:cs="Arial"/>
          <w:sz w:val="24"/>
          <w:szCs w:val="24"/>
        </w:rPr>
        <w:t xml:space="preserve"> </w:t>
      </w:r>
      <w:r w:rsidR="005B5C7A">
        <w:rPr>
          <w:rFonts w:ascii="Arial" w:hAnsi="Arial" w:cs="Arial"/>
          <w:sz w:val="24"/>
          <w:szCs w:val="24"/>
        </w:rPr>
        <w:t>para</w:t>
      </w:r>
      <w:r w:rsidR="00A97B5D" w:rsidRPr="00A97B5D">
        <w:rPr>
          <w:rFonts w:ascii="Arial" w:hAnsi="Arial" w:cs="Arial"/>
          <w:sz w:val="24"/>
          <w:szCs w:val="24"/>
        </w:rPr>
        <w:t xml:space="preserve"> garantizar la inscripción </w:t>
      </w:r>
      <w:r w:rsidR="00A97B5D">
        <w:rPr>
          <w:rFonts w:ascii="Arial" w:hAnsi="Arial" w:cs="Arial"/>
          <w:sz w:val="24"/>
          <w:szCs w:val="24"/>
        </w:rPr>
        <w:t xml:space="preserve">del congelamiento administrativo de activos </w:t>
      </w:r>
      <w:r w:rsidR="00A97B5D" w:rsidRPr="00A97B5D">
        <w:rPr>
          <w:rFonts w:ascii="Arial" w:hAnsi="Arial" w:cs="Arial"/>
          <w:sz w:val="24"/>
          <w:szCs w:val="24"/>
        </w:rPr>
        <w:t>en las oficinas y registros que correspondan.</w:t>
      </w:r>
    </w:p>
    <w:p w14:paraId="1035A59A" w14:textId="1BC16DA8" w:rsidR="00E91ECB" w:rsidRDefault="00E91ECB" w:rsidP="00927C2F">
      <w:pPr>
        <w:jc w:val="both"/>
        <w:rPr>
          <w:rFonts w:ascii="Arial" w:hAnsi="Arial" w:cs="Arial"/>
          <w:sz w:val="24"/>
          <w:szCs w:val="24"/>
        </w:rPr>
      </w:pPr>
    </w:p>
    <w:p w14:paraId="1582C52F" w14:textId="74707A21" w:rsidR="001A3FEC" w:rsidRDefault="001A3FEC" w:rsidP="00927C2F">
      <w:pPr>
        <w:jc w:val="both"/>
        <w:rPr>
          <w:rFonts w:ascii="Arial" w:hAnsi="Arial" w:cs="Arial"/>
          <w:b/>
          <w:sz w:val="24"/>
          <w:szCs w:val="24"/>
        </w:rPr>
      </w:pPr>
    </w:p>
    <w:p w14:paraId="05283A8E" w14:textId="435030E0" w:rsidR="00950980" w:rsidRPr="00950980" w:rsidRDefault="00950980" w:rsidP="00927C2F">
      <w:pPr>
        <w:jc w:val="both"/>
        <w:rPr>
          <w:rFonts w:ascii="Arial" w:hAnsi="Arial" w:cs="Arial"/>
          <w:b/>
          <w:sz w:val="24"/>
          <w:szCs w:val="24"/>
        </w:rPr>
      </w:pPr>
      <w:r w:rsidRPr="00950980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>7</w:t>
      </w:r>
      <w:r w:rsidRPr="00950980">
        <w:rPr>
          <w:rFonts w:ascii="Arial" w:hAnsi="Arial" w:cs="Arial"/>
          <w:b/>
          <w:sz w:val="24"/>
          <w:szCs w:val="24"/>
        </w:rPr>
        <w:t xml:space="preserve">. Tacha </w:t>
      </w:r>
      <w:r>
        <w:rPr>
          <w:rFonts w:ascii="Arial" w:hAnsi="Arial" w:cs="Arial"/>
          <w:b/>
          <w:sz w:val="24"/>
          <w:szCs w:val="24"/>
        </w:rPr>
        <w:t>del asiento de presentación</w:t>
      </w:r>
      <w:r w:rsidR="00874B18">
        <w:rPr>
          <w:rFonts w:ascii="Arial" w:hAnsi="Arial" w:cs="Arial"/>
          <w:b/>
          <w:sz w:val="24"/>
          <w:szCs w:val="24"/>
        </w:rPr>
        <w:t>.</w:t>
      </w:r>
    </w:p>
    <w:p w14:paraId="09AEB25B" w14:textId="77777777" w:rsidR="00950980" w:rsidRPr="00950980" w:rsidRDefault="00950980" w:rsidP="00927C2F">
      <w:pPr>
        <w:jc w:val="both"/>
        <w:rPr>
          <w:rFonts w:ascii="Arial" w:hAnsi="Arial" w:cs="Arial"/>
          <w:sz w:val="24"/>
          <w:szCs w:val="24"/>
        </w:rPr>
      </w:pPr>
    </w:p>
    <w:p w14:paraId="683B55B8" w14:textId="04E9C25F" w:rsidR="002F39DB" w:rsidRDefault="002F39DB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Procede la tacha del asiento de presentación</w:t>
      </w:r>
      <w:r w:rsidR="00BA13C7">
        <w:rPr>
          <w:rFonts w:ascii="Arial" w:hAnsi="Arial" w:cs="Arial"/>
          <w:sz w:val="24"/>
          <w:szCs w:val="24"/>
        </w:rPr>
        <w:t xml:space="preserve"> del título</w:t>
      </w:r>
      <w:r>
        <w:rPr>
          <w:rFonts w:ascii="Arial" w:hAnsi="Arial" w:cs="Arial"/>
          <w:sz w:val="24"/>
          <w:szCs w:val="24"/>
        </w:rPr>
        <w:t xml:space="preserve"> generado por la UIF-Perú, en los siguientes casos:</w:t>
      </w:r>
    </w:p>
    <w:p w14:paraId="0E873502" w14:textId="77777777" w:rsidR="002F39DB" w:rsidRDefault="002F39DB" w:rsidP="00927C2F">
      <w:pPr>
        <w:jc w:val="both"/>
        <w:rPr>
          <w:rFonts w:ascii="Arial" w:hAnsi="Arial" w:cs="Arial"/>
          <w:sz w:val="24"/>
          <w:szCs w:val="24"/>
        </w:rPr>
      </w:pPr>
    </w:p>
    <w:p w14:paraId="359B4964" w14:textId="3F98BBE7" w:rsidR="002F39DB" w:rsidRDefault="002F39DB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Cuando no se presente el título en soporte papel dentro de plazo señalado en el </w:t>
      </w:r>
      <w:r w:rsidR="00950980" w:rsidRPr="00950980">
        <w:rPr>
          <w:rFonts w:ascii="Arial" w:hAnsi="Arial" w:cs="Arial"/>
          <w:sz w:val="24"/>
          <w:szCs w:val="24"/>
        </w:rPr>
        <w:t>numeral 6.</w:t>
      </w:r>
      <w:r w:rsidR="009617F7">
        <w:rPr>
          <w:rFonts w:ascii="Arial" w:hAnsi="Arial" w:cs="Arial"/>
          <w:sz w:val="24"/>
          <w:szCs w:val="24"/>
        </w:rPr>
        <w:t>5</w:t>
      </w:r>
      <w:r w:rsidR="00950980" w:rsidRPr="00950980">
        <w:rPr>
          <w:rFonts w:ascii="Arial" w:hAnsi="Arial" w:cs="Arial"/>
          <w:sz w:val="24"/>
          <w:szCs w:val="24"/>
        </w:rPr>
        <w:t xml:space="preserve"> de la presente directiva, </w:t>
      </w:r>
      <w:r>
        <w:rPr>
          <w:rFonts w:ascii="Arial" w:hAnsi="Arial" w:cs="Arial"/>
          <w:sz w:val="24"/>
          <w:szCs w:val="24"/>
        </w:rPr>
        <w:t>produciéndose,</w:t>
      </w:r>
      <w:r w:rsidR="00D1462B">
        <w:rPr>
          <w:rFonts w:ascii="Arial" w:hAnsi="Arial" w:cs="Arial"/>
          <w:sz w:val="24"/>
          <w:szCs w:val="24"/>
        </w:rPr>
        <w:t xml:space="preserve"> en consecuencia,</w:t>
      </w:r>
      <w:r>
        <w:rPr>
          <w:rFonts w:ascii="Arial" w:hAnsi="Arial" w:cs="Arial"/>
          <w:sz w:val="24"/>
          <w:szCs w:val="24"/>
        </w:rPr>
        <w:t xml:space="preserve"> </w:t>
      </w:r>
      <w:r w:rsidR="00A2041E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supuesto de tacha por caducidad del asiento de presentación.</w:t>
      </w:r>
    </w:p>
    <w:p w14:paraId="321FFDE4" w14:textId="77777777" w:rsidR="002F39DB" w:rsidRDefault="002F39DB" w:rsidP="00927C2F">
      <w:pPr>
        <w:jc w:val="both"/>
        <w:rPr>
          <w:rFonts w:ascii="Arial" w:hAnsi="Arial" w:cs="Arial"/>
          <w:sz w:val="24"/>
          <w:szCs w:val="24"/>
        </w:rPr>
      </w:pPr>
    </w:p>
    <w:p w14:paraId="394C962E" w14:textId="1196BE65" w:rsidR="002F39DB" w:rsidRDefault="002F39DB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Cuando se presente el título en soporte papel que contiene </w:t>
      </w:r>
      <w:r w:rsidR="00362691">
        <w:rPr>
          <w:rFonts w:ascii="Arial" w:hAnsi="Arial" w:cs="Arial"/>
          <w:sz w:val="24"/>
          <w:szCs w:val="24"/>
        </w:rPr>
        <w:t>el parte</w:t>
      </w:r>
      <w:r>
        <w:rPr>
          <w:rFonts w:ascii="Arial" w:hAnsi="Arial" w:cs="Arial"/>
          <w:sz w:val="24"/>
          <w:szCs w:val="24"/>
        </w:rPr>
        <w:t xml:space="preserve"> judicial que revoque la medida de congelamiento</w:t>
      </w:r>
      <w:r w:rsidR="00BA13C7">
        <w:rPr>
          <w:rFonts w:ascii="Arial" w:hAnsi="Arial" w:cs="Arial"/>
          <w:sz w:val="24"/>
          <w:szCs w:val="24"/>
        </w:rPr>
        <w:t xml:space="preserve"> administrativo</w:t>
      </w:r>
      <w:r>
        <w:rPr>
          <w:rFonts w:ascii="Arial" w:hAnsi="Arial" w:cs="Arial"/>
          <w:sz w:val="24"/>
          <w:szCs w:val="24"/>
        </w:rPr>
        <w:t xml:space="preserve"> de activos</w:t>
      </w:r>
      <w:r w:rsidR="00D1462B" w:rsidRPr="00950980">
        <w:rPr>
          <w:rFonts w:ascii="Arial" w:hAnsi="Arial" w:cs="Arial"/>
          <w:sz w:val="24"/>
          <w:szCs w:val="24"/>
        </w:rPr>
        <w:t xml:space="preserve">, </w:t>
      </w:r>
      <w:r w:rsidR="00D1462B">
        <w:rPr>
          <w:rFonts w:ascii="Arial" w:hAnsi="Arial" w:cs="Arial"/>
          <w:sz w:val="24"/>
          <w:szCs w:val="24"/>
        </w:rPr>
        <w:t xml:space="preserve">produciéndose, en consecuencia, </w:t>
      </w:r>
      <w:r w:rsidR="00A2041E">
        <w:rPr>
          <w:rFonts w:ascii="Arial" w:hAnsi="Arial" w:cs="Arial"/>
          <w:sz w:val="24"/>
          <w:szCs w:val="24"/>
        </w:rPr>
        <w:t>el</w:t>
      </w:r>
      <w:r w:rsidR="00D1462B">
        <w:rPr>
          <w:rFonts w:ascii="Arial" w:hAnsi="Arial" w:cs="Arial"/>
          <w:sz w:val="24"/>
          <w:szCs w:val="24"/>
        </w:rPr>
        <w:t xml:space="preserve"> supuesto de tacha por desistimiento de la rogatoria.</w:t>
      </w:r>
    </w:p>
    <w:p w14:paraId="6E5EF17F" w14:textId="77777777" w:rsidR="002F39DB" w:rsidRDefault="002F39DB" w:rsidP="00927C2F">
      <w:pPr>
        <w:jc w:val="both"/>
        <w:rPr>
          <w:rFonts w:ascii="Arial" w:hAnsi="Arial" w:cs="Arial"/>
          <w:sz w:val="24"/>
          <w:szCs w:val="24"/>
        </w:rPr>
      </w:pPr>
    </w:p>
    <w:p w14:paraId="1EE8D82E" w14:textId="28DBB98C" w:rsidR="00362691" w:rsidRDefault="002F39DB" w:rsidP="00927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</w:t>
      </w:r>
      <w:r w:rsidR="00D1462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efecto</w:t>
      </w:r>
      <w:r w:rsidR="00D146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e</w:t>
      </w:r>
      <w:r w:rsidRPr="00950980">
        <w:rPr>
          <w:rFonts w:ascii="Arial" w:hAnsi="Arial" w:cs="Arial"/>
          <w:sz w:val="24"/>
          <w:szCs w:val="24"/>
        </w:rPr>
        <w:t xml:space="preserve">l registrador </w:t>
      </w:r>
      <w:r w:rsidR="00A51412">
        <w:rPr>
          <w:rFonts w:ascii="Arial" w:hAnsi="Arial" w:cs="Arial"/>
          <w:sz w:val="24"/>
          <w:szCs w:val="24"/>
        </w:rPr>
        <w:t>imprime</w:t>
      </w:r>
      <w:r w:rsidRPr="00950980">
        <w:rPr>
          <w:rFonts w:ascii="Arial" w:hAnsi="Arial" w:cs="Arial"/>
          <w:sz w:val="24"/>
          <w:szCs w:val="24"/>
        </w:rPr>
        <w:t xml:space="preserve"> la solicitud de inscripción a fin de remitirlo al archi</w:t>
      </w:r>
      <w:r>
        <w:rPr>
          <w:rFonts w:ascii="Arial" w:hAnsi="Arial" w:cs="Arial"/>
          <w:sz w:val="24"/>
          <w:szCs w:val="24"/>
        </w:rPr>
        <w:t>vo conjuntamente con la esquela de tacha</w:t>
      </w:r>
      <w:r w:rsidRPr="00950980">
        <w:rPr>
          <w:rFonts w:ascii="Arial" w:hAnsi="Arial" w:cs="Arial"/>
          <w:sz w:val="24"/>
          <w:szCs w:val="24"/>
        </w:rPr>
        <w:t>.</w:t>
      </w:r>
    </w:p>
    <w:p w14:paraId="139ED83B" w14:textId="14928AE8" w:rsidR="00BA13C7" w:rsidRDefault="00BA13C7" w:rsidP="00927C2F">
      <w:pPr>
        <w:jc w:val="both"/>
        <w:rPr>
          <w:rFonts w:ascii="Arial" w:hAnsi="Arial" w:cs="Arial"/>
          <w:sz w:val="24"/>
          <w:szCs w:val="24"/>
        </w:rPr>
      </w:pPr>
    </w:p>
    <w:p w14:paraId="1A4F9F06" w14:textId="77777777" w:rsidR="00BA13C7" w:rsidRPr="00DA0289" w:rsidRDefault="00BA13C7" w:rsidP="00927C2F">
      <w:pPr>
        <w:jc w:val="both"/>
        <w:rPr>
          <w:rFonts w:ascii="Arial" w:hAnsi="Arial" w:cs="Arial"/>
          <w:sz w:val="24"/>
          <w:szCs w:val="24"/>
        </w:rPr>
      </w:pPr>
    </w:p>
    <w:p w14:paraId="024EE2CB" w14:textId="07EB6B45" w:rsidR="00950980" w:rsidRPr="00874B18" w:rsidRDefault="00950980" w:rsidP="00927C2F">
      <w:pPr>
        <w:jc w:val="both"/>
        <w:rPr>
          <w:rFonts w:ascii="Arial" w:hAnsi="Arial" w:cs="Arial"/>
          <w:b/>
          <w:sz w:val="24"/>
          <w:szCs w:val="24"/>
        </w:rPr>
      </w:pPr>
      <w:r w:rsidRPr="00874B18">
        <w:rPr>
          <w:rFonts w:ascii="Arial" w:hAnsi="Arial" w:cs="Arial"/>
          <w:b/>
          <w:sz w:val="24"/>
          <w:szCs w:val="24"/>
        </w:rPr>
        <w:t>6.</w:t>
      </w:r>
      <w:r w:rsidR="00874B18">
        <w:rPr>
          <w:rFonts w:ascii="Arial" w:hAnsi="Arial" w:cs="Arial"/>
          <w:b/>
          <w:sz w:val="24"/>
          <w:szCs w:val="24"/>
        </w:rPr>
        <w:t>8</w:t>
      </w:r>
      <w:r w:rsidRPr="00874B18">
        <w:rPr>
          <w:rFonts w:ascii="Arial" w:hAnsi="Arial" w:cs="Arial"/>
          <w:b/>
          <w:sz w:val="24"/>
          <w:szCs w:val="24"/>
        </w:rPr>
        <w:t xml:space="preserve">. Calificación del </w:t>
      </w:r>
      <w:r w:rsidR="00435C7D" w:rsidRPr="00874B18">
        <w:rPr>
          <w:rFonts w:ascii="Arial" w:hAnsi="Arial" w:cs="Arial"/>
          <w:b/>
          <w:sz w:val="24"/>
          <w:szCs w:val="24"/>
        </w:rPr>
        <w:t>título</w:t>
      </w:r>
      <w:r w:rsidR="00435C7D">
        <w:rPr>
          <w:rFonts w:ascii="Arial" w:hAnsi="Arial" w:cs="Arial"/>
          <w:b/>
          <w:sz w:val="24"/>
          <w:szCs w:val="24"/>
        </w:rPr>
        <w:t>.</w:t>
      </w:r>
    </w:p>
    <w:p w14:paraId="1BC1D5FA" w14:textId="77777777" w:rsidR="00950980" w:rsidRPr="00A51412" w:rsidRDefault="00950980" w:rsidP="00927C2F">
      <w:pPr>
        <w:jc w:val="both"/>
        <w:rPr>
          <w:rFonts w:ascii="Arial" w:hAnsi="Arial" w:cs="Arial"/>
          <w:sz w:val="24"/>
          <w:szCs w:val="24"/>
        </w:rPr>
      </w:pPr>
    </w:p>
    <w:p w14:paraId="3DDA05F8" w14:textId="73A2457E" w:rsidR="00A51412" w:rsidRDefault="00A51412" w:rsidP="00927C2F">
      <w:pPr>
        <w:jc w:val="both"/>
        <w:rPr>
          <w:rFonts w:ascii="Arial" w:hAnsi="Arial" w:cs="Arial"/>
          <w:sz w:val="24"/>
          <w:szCs w:val="24"/>
        </w:rPr>
      </w:pPr>
      <w:r w:rsidRPr="00A51412">
        <w:rPr>
          <w:rFonts w:ascii="Arial" w:hAnsi="Arial" w:cs="Arial"/>
          <w:sz w:val="24"/>
          <w:szCs w:val="24"/>
        </w:rPr>
        <w:t xml:space="preserve">El registrador efectúa la calificación en mérito </w:t>
      </w:r>
      <w:r>
        <w:rPr>
          <w:rFonts w:ascii="Arial" w:hAnsi="Arial" w:cs="Arial"/>
          <w:sz w:val="24"/>
          <w:szCs w:val="24"/>
        </w:rPr>
        <w:t>del</w:t>
      </w:r>
      <w:r w:rsidRPr="00A51412">
        <w:rPr>
          <w:rFonts w:ascii="Arial" w:hAnsi="Arial" w:cs="Arial"/>
          <w:sz w:val="24"/>
          <w:szCs w:val="24"/>
        </w:rPr>
        <w:t xml:space="preserve"> título en soporte papel</w:t>
      </w:r>
      <w:r>
        <w:rPr>
          <w:rFonts w:ascii="Arial" w:hAnsi="Arial" w:cs="Arial"/>
          <w:sz w:val="24"/>
          <w:szCs w:val="24"/>
        </w:rPr>
        <w:t xml:space="preserve"> conformado por la solicitud de inscripción </w:t>
      </w:r>
      <w:r w:rsidR="006C23E8">
        <w:rPr>
          <w:rFonts w:ascii="Arial" w:hAnsi="Arial" w:cs="Arial"/>
          <w:sz w:val="24"/>
          <w:szCs w:val="24"/>
        </w:rPr>
        <w:t>y el parte</w:t>
      </w:r>
      <w:r>
        <w:rPr>
          <w:rFonts w:ascii="Arial" w:hAnsi="Arial" w:cs="Arial"/>
          <w:sz w:val="24"/>
          <w:szCs w:val="24"/>
        </w:rPr>
        <w:t xml:space="preserve"> judicial que convalide o revoque la medida de congelamiento </w:t>
      </w:r>
      <w:r w:rsidR="008A529B">
        <w:rPr>
          <w:rFonts w:ascii="Arial" w:hAnsi="Arial" w:cs="Arial"/>
          <w:sz w:val="24"/>
          <w:szCs w:val="24"/>
        </w:rPr>
        <w:t xml:space="preserve">administrativo </w:t>
      </w:r>
      <w:r>
        <w:rPr>
          <w:rFonts w:ascii="Arial" w:hAnsi="Arial" w:cs="Arial"/>
          <w:sz w:val="24"/>
          <w:szCs w:val="24"/>
        </w:rPr>
        <w:t xml:space="preserve">de activos; cuyo asiento de presentación ha sido generado electrónicamente por el </w:t>
      </w:r>
      <w:r w:rsidR="00E07218">
        <w:rPr>
          <w:rFonts w:ascii="Arial" w:hAnsi="Arial" w:cs="Arial"/>
          <w:sz w:val="24"/>
          <w:szCs w:val="24"/>
        </w:rPr>
        <w:t>funcionario</w:t>
      </w:r>
      <w:r>
        <w:rPr>
          <w:rFonts w:ascii="Arial" w:hAnsi="Arial" w:cs="Arial"/>
          <w:sz w:val="24"/>
          <w:szCs w:val="24"/>
        </w:rPr>
        <w:t xml:space="preserve"> de la UIF</w:t>
      </w:r>
      <w:r w:rsidR="009815D5">
        <w:rPr>
          <w:rFonts w:ascii="Arial" w:hAnsi="Arial" w:cs="Arial"/>
          <w:sz w:val="24"/>
          <w:szCs w:val="24"/>
        </w:rPr>
        <w:t>-Perú a través del servicio web.</w:t>
      </w:r>
    </w:p>
    <w:p w14:paraId="5D766543" w14:textId="77777777" w:rsidR="00A51412" w:rsidRDefault="00A51412" w:rsidP="00927C2F">
      <w:pPr>
        <w:jc w:val="both"/>
        <w:rPr>
          <w:rFonts w:ascii="Arial" w:hAnsi="Arial" w:cs="Arial"/>
          <w:sz w:val="24"/>
          <w:szCs w:val="24"/>
        </w:rPr>
      </w:pPr>
    </w:p>
    <w:p w14:paraId="52F114BC" w14:textId="26208E65" w:rsidR="009815D5" w:rsidRDefault="009815D5" w:rsidP="00927C2F">
      <w:pPr>
        <w:jc w:val="both"/>
        <w:rPr>
          <w:rFonts w:ascii="Arial" w:hAnsi="Arial" w:cs="Arial"/>
          <w:sz w:val="24"/>
          <w:szCs w:val="24"/>
        </w:rPr>
      </w:pPr>
      <w:r w:rsidRPr="009815D5">
        <w:rPr>
          <w:rFonts w:ascii="Arial" w:hAnsi="Arial" w:cs="Arial"/>
          <w:sz w:val="24"/>
          <w:szCs w:val="24"/>
        </w:rPr>
        <w:t xml:space="preserve">La calificación se ejerce de acuerdo al marco normativo que regula la inscripción de mandato judicial previsto en el artículo 2011 del Código Civil y demás disposiciones administrativas </w:t>
      </w:r>
      <w:r>
        <w:rPr>
          <w:rFonts w:ascii="Arial" w:hAnsi="Arial" w:cs="Arial"/>
          <w:sz w:val="24"/>
          <w:szCs w:val="24"/>
        </w:rPr>
        <w:t xml:space="preserve">señaladas en los reglamentos de inscripciones de la </w:t>
      </w:r>
      <w:r w:rsidR="00BA13C7">
        <w:rPr>
          <w:rFonts w:ascii="Arial" w:hAnsi="Arial" w:cs="Arial"/>
          <w:sz w:val="24"/>
          <w:szCs w:val="24"/>
        </w:rPr>
        <w:t>SUNARP</w:t>
      </w:r>
      <w:r>
        <w:rPr>
          <w:rFonts w:ascii="Arial" w:hAnsi="Arial" w:cs="Arial"/>
          <w:sz w:val="24"/>
          <w:szCs w:val="24"/>
        </w:rPr>
        <w:t>, así como en los precedentes de observancia obligatoria del Tribunal Registral.</w:t>
      </w:r>
    </w:p>
    <w:p w14:paraId="4F534C70" w14:textId="77777777" w:rsidR="009815D5" w:rsidRDefault="009815D5" w:rsidP="00927C2F">
      <w:pPr>
        <w:jc w:val="both"/>
        <w:rPr>
          <w:rFonts w:ascii="Arial" w:hAnsi="Arial" w:cs="Arial"/>
          <w:sz w:val="24"/>
          <w:szCs w:val="24"/>
        </w:rPr>
      </w:pPr>
    </w:p>
    <w:p w14:paraId="6ECE27DD" w14:textId="77777777" w:rsidR="00A51412" w:rsidRDefault="00A51412" w:rsidP="00927C2F">
      <w:pPr>
        <w:jc w:val="both"/>
        <w:rPr>
          <w:rFonts w:ascii="Arial" w:hAnsi="Arial" w:cs="Arial"/>
          <w:sz w:val="24"/>
          <w:szCs w:val="24"/>
        </w:rPr>
      </w:pPr>
    </w:p>
    <w:p w14:paraId="1EDEA701" w14:textId="77777777" w:rsidR="00BA13C7" w:rsidRPr="00A51412" w:rsidRDefault="00BA13C7" w:rsidP="00BA13C7">
      <w:pPr>
        <w:jc w:val="both"/>
        <w:rPr>
          <w:rFonts w:ascii="Arial" w:hAnsi="Arial" w:cs="Arial"/>
          <w:b/>
          <w:sz w:val="24"/>
          <w:szCs w:val="24"/>
        </w:rPr>
      </w:pPr>
      <w:r w:rsidRPr="00A51412">
        <w:rPr>
          <w:rFonts w:ascii="Arial" w:hAnsi="Arial" w:cs="Arial"/>
          <w:b/>
          <w:sz w:val="24"/>
          <w:szCs w:val="24"/>
        </w:rPr>
        <w:t xml:space="preserve">6.9. </w:t>
      </w:r>
      <w:r>
        <w:rPr>
          <w:rFonts w:ascii="Arial" w:hAnsi="Arial" w:cs="Arial"/>
          <w:b/>
          <w:sz w:val="24"/>
          <w:szCs w:val="24"/>
        </w:rPr>
        <w:t>I</w:t>
      </w:r>
      <w:r w:rsidRPr="00A51412">
        <w:rPr>
          <w:rFonts w:ascii="Arial" w:hAnsi="Arial" w:cs="Arial"/>
          <w:b/>
          <w:sz w:val="24"/>
          <w:szCs w:val="24"/>
        </w:rPr>
        <w:t xml:space="preserve">nscripción </w:t>
      </w:r>
      <w:r>
        <w:rPr>
          <w:rFonts w:ascii="Arial" w:hAnsi="Arial" w:cs="Arial"/>
          <w:b/>
          <w:sz w:val="24"/>
          <w:szCs w:val="24"/>
        </w:rPr>
        <w:t xml:space="preserve">y efectos </w:t>
      </w:r>
      <w:r w:rsidRPr="00A51412">
        <w:rPr>
          <w:rFonts w:ascii="Arial" w:hAnsi="Arial" w:cs="Arial"/>
          <w:b/>
          <w:sz w:val="24"/>
          <w:szCs w:val="24"/>
        </w:rPr>
        <w:t xml:space="preserve">de la medida de congelamiento </w:t>
      </w:r>
      <w:r w:rsidRPr="00000808">
        <w:rPr>
          <w:rFonts w:ascii="Arial" w:hAnsi="Arial" w:cs="Arial"/>
          <w:b/>
          <w:sz w:val="24"/>
          <w:szCs w:val="24"/>
        </w:rPr>
        <w:t xml:space="preserve">administrativo </w:t>
      </w:r>
      <w:r w:rsidRPr="00A51412">
        <w:rPr>
          <w:rFonts w:ascii="Arial" w:hAnsi="Arial" w:cs="Arial"/>
          <w:b/>
          <w:sz w:val="24"/>
          <w:szCs w:val="24"/>
        </w:rPr>
        <w:t>de activos</w:t>
      </w:r>
      <w:r>
        <w:rPr>
          <w:rFonts w:ascii="Arial" w:hAnsi="Arial" w:cs="Arial"/>
          <w:b/>
          <w:sz w:val="24"/>
          <w:szCs w:val="24"/>
        </w:rPr>
        <w:t>.</w:t>
      </w:r>
    </w:p>
    <w:p w14:paraId="5EB99EEA" w14:textId="77777777" w:rsidR="00BA13C7" w:rsidRDefault="00BA13C7" w:rsidP="00BA13C7">
      <w:pPr>
        <w:jc w:val="both"/>
        <w:rPr>
          <w:rFonts w:ascii="Arial" w:hAnsi="Arial" w:cs="Arial"/>
          <w:sz w:val="24"/>
          <w:szCs w:val="24"/>
        </w:rPr>
      </w:pPr>
    </w:p>
    <w:p w14:paraId="121250C6" w14:textId="77777777" w:rsidR="00BA13C7" w:rsidRPr="005837CB" w:rsidRDefault="00BA13C7" w:rsidP="00BA13C7">
      <w:pPr>
        <w:jc w:val="both"/>
        <w:rPr>
          <w:rFonts w:ascii="Arial" w:hAnsi="Arial" w:cs="Arial"/>
          <w:sz w:val="24"/>
          <w:szCs w:val="24"/>
        </w:rPr>
      </w:pPr>
      <w:r w:rsidRPr="005837CB">
        <w:rPr>
          <w:rFonts w:ascii="Arial" w:hAnsi="Arial" w:cs="Arial"/>
          <w:sz w:val="24"/>
          <w:szCs w:val="24"/>
        </w:rPr>
        <w:t xml:space="preserve">El asiento de inscripción de la medida de congelamiento </w:t>
      </w:r>
      <w:r>
        <w:rPr>
          <w:rFonts w:ascii="Arial" w:hAnsi="Arial" w:cs="Arial"/>
          <w:sz w:val="24"/>
          <w:szCs w:val="24"/>
        </w:rPr>
        <w:t>administrativo</w:t>
      </w:r>
      <w:r w:rsidRPr="005837CB">
        <w:rPr>
          <w:rFonts w:ascii="Arial" w:hAnsi="Arial" w:cs="Arial"/>
          <w:sz w:val="24"/>
          <w:szCs w:val="24"/>
        </w:rPr>
        <w:t xml:space="preserve"> de activos se extiende en el rubro de cargas y gravámenes de la partida registral del predio o vehículo, según corresponda.</w:t>
      </w:r>
    </w:p>
    <w:p w14:paraId="63B186A2" w14:textId="77777777" w:rsidR="00BA13C7" w:rsidRDefault="00BA13C7" w:rsidP="00BA13C7">
      <w:pPr>
        <w:jc w:val="both"/>
        <w:rPr>
          <w:rFonts w:ascii="Arial" w:hAnsi="Arial" w:cs="Arial"/>
          <w:sz w:val="24"/>
          <w:szCs w:val="24"/>
        </w:rPr>
      </w:pPr>
    </w:p>
    <w:p w14:paraId="2C86D25D" w14:textId="77777777" w:rsidR="00BA13C7" w:rsidRDefault="00BA13C7" w:rsidP="00BA13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inscripción de la medida de congelamiento administrativo de activos tiene por efecto, en sede registral, impedir la inscripción de un título que contenga un acto voluntario de disposición, carga o gravamen presentado de forma posterior al </w:t>
      </w:r>
      <w:r w:rsidRPr="002A31AB">
        <w:rPr>
          <w:rFonts w:ascii="Arial" w:hAnsi="Arial" w:cs="Arial"/>
          <w:sz w:val="24"/>
          <w:szCs w:val="24"/>
        </w:rPr>
        <w:t>asiento de presentación generado por la UIF-Perú.</w:t>
      </w:r>
    </w:p>
    <w:p w14:paraId="4B4107A3" w14:textId="77777777" w:rsidR="00BA13C7" w:rsidRDefault="00BA13C7" w:rsidP="00BA13C7">
      <w:pPr>
        <w:jc w:val="both"/>
        <w:rPr>
          <w:rFonts w:ascii="Arial" w:hAnsi="Arial" w:cs="Arial"/>
          <w:sz w:val="24"/>
          <w:szCs w:val="24"/>
        </w:rPr>
      </w:pPr>
    </w:p>
    <w:p w14:paraId="18CEC77E" w14:textId="77777777" w:rsidR="00BA13C7" w:rsidRDefault="00BA13C7" w:rsidP="00BA13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procede la suspensión del plazo de vigencia de los asientos de presentación de aquellos títulos que, siendo de naturaleza incompatible, han </w:t>
      </w:r>
      <w:r>
        <w:rPr>
          <w:rFonts w:ascii="Arial" w:hAnsi="Arial" w:cs="Arial"/>
          <w:sz w:val="24"/>
          <w:szCs w:val="24"/>
        </w:rPr>
        <w:lastRenderedPageBreak/>
        <w:t>sido presentados sobre una misma partida registral que previamente tiene vigente un asiento de presentación de congelamiento administrativo de activos de la UIF-Perú.</w:t>
      </w:r>
    </w:p>
    <w:p w14:paraId="1D339D87" w14:textId="496A117B" w:rsidR="008F7E0C" w:rsidRDefault="008F7E0C" w:rsidP="00F1495B">
      <w:pPr>
        <w:jc w:val="both"/>
        <w:rPr>
          <w:rFonts w:ascii="Arial" w:hAnsi="Arial" w:cs="Arial"/>
          <w:sz w:val="24"/>
          <w:szCs w:val="24"/>
        </w:rPr>
      </w:pPr>
    </w:p>
    <w:p w14:paraId="052D7FCB" w14:textId="77777777" w:rsidR="00BA13C7" w:rsidRDefault="00BA13C7" w:rsidP="00F1495B">
      <w:pPr>
        <w:jc w:val="both"/>
        <w:rPr>
          <w:rFonts w:ascii="Arial" w:hAnsi="Arial" w:cs="Arial"/>
          <w:sz w:val="24"/>
          <w:szCs w:val="24"/>
        </w:rPr>
      </w:pPr>
    </w:p>
    <w:p w14:paraId="66BD707B" w14:textId="2839A07C" w:rsidR="00435C7D" w:rsidRDefault="00435C7D" w:rsidP="00F1495B">
      <w:pPr>
        <w:jc w:val="both"/>
        <w:rPr>
          <w:rFonts w:ascii="Arial" w:hAnsi="Arial" w:cs="Arial"/>
          <w:b/>
          <w:sz w:val="24"/>
          <w:szCs w:val="24"/>
        </w:rPr>
      </w:pPr>
      <w:r w:rsidRPr="00435C7D">
        <w:rPr>
          <w:rFonts w:ascii="Arial" w:hAnsi="Arial" w:cs="Arial"/>
          <w:b/>
          <w:sz w:val="24"/>
          <w:szCs w:val="24"/>
        </w:rPr>
        <w:t>6.1</w:t>
      </w:r>
      <w:r w:rsidR="00E41E5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35C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Comunicación a la UIF-Perú.</w:t>
      </w:r>
    </w:p>
    <w:p w14:paraId="43AA2E45" w14:textId="77777777" w:rsidR="001F6C92" w:rsidRPr="001F6C92" w:rsidRDefault="001F6C92" w:rsidP="00F1495B">
      <w:pPr>
        <w:jc w:val="both"/>
        <w:rPr>
          <w:rFonts w:ascii="Arial" w:hAnsi="Arial" w:cs="Arial"/>
          <w:b/>
          <w:sz w:val="24"/>
          <w:szCs w:val="24"/>
        </w:rPr>
      </w:pPr>
    </w:p>
    <w:p w14:paraId="3F5D4554" w14:textId="704CD533" w:rsidR="00BA13C7" w:rsidRDefault="00BA13C7" w:rsidP="00BA13C7">
      <w:pPr>
        <w:jc w:val="both"/>
        <w:rPr>
          <w:rFonts w:ascii="Arial" w:hAnsi="Arial" w:cs="Arial"/>
          <w:sz w:val="24"/>
          <w:szCs w:val="24"/>
        </w:rPr>
      </w:pPr>
      <w:r w:rsidRPr="001F6C92">
        <w:rPr>
          <w:rFonts w:ascii="Arial" w:hAnsi="Arial" w:cs="Arial"/>
          <w:sz w:val="24"/>
          <w:szCs w:val="24"/>
        </w:rPr>
        <w:t xml:space="preserve">La generación del asiento de presentación, el pedido de aclaración al título sobre medida de congelamiento </w:t>
      </w:r>
      <w:r>
        <w:rPr>
          <w:rFonts w:ascii="Arial" w:hAnsi="Arial" w:cs="Arial"/>
          <w:sz w:val="24"/>
          <w:szCs w:val="24"/>
        </w:rPr>
        <w:t>administrativo</w:t>
      </w:r>
      <w:r w:rsidRPr="001F6C92">
        <w:rPr>
          <w:rFonts w:ascii="Arial" w:hAnsi="Arial" w:cs="Arial"/>
          <w:sz w:val="24"/>
          <w:szCs w:val="24"/>
        </w:rPr>
        <w:t xml:space="preserve"> de activos</w:t>
      </w:r>
      <w:r>
        <w:rPr>
          <w:rFonts w:ascii="Arial" w:hAnsi="Arial" w:cs="Arial"/>
          <w:sz w:val="24"/>
          <w:szCs w:val="24"/>
        </w:rPr>
        <w:t xml:space="preserve">, </w:t>
      </w:r>
      <w:r w:rsidRPr="001F6C92">
        <w:rPr>
          <w:rFonts w:ascii="Arial" w:hAnsi="Arial" w:cs="Arial"/>
          <w:sz w:val="24"/>
          <w:szCs w:val="24"/>
        </w:rPr>
        <w:t>la correspondiente inscripción registral</w:t>
      </w:r>
      <w:r>
        <w:rPr>
          <w:rFonts w:ascii="Arial" w:hAnsi="Arial" w:cs="Arial"/>
          <w:sz w:val="24"/>
          <w:szCs w:val="24"/>
        </w:rPr>
        <w:t xml:space="preserve"> o la anotación de tacha</w:t>
      </w:r>
      <w:r w:rsidRPr="001F6C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según corresponda,</w:t>
      </w:r>
      <w:r w:rsidRPr="001F6C92">
        <w:rPr>
          <w:rFonts w:ascii="Arial" w:hAnsi="Arial" w:cs="Arial"/>
          <w:sz w:val="24"/>
          <w:szCs w:val="24"/>
        </w:rPr>
        <w:t xml:space="preserve"> es comunicada automáticamente al correo electrónico </w:t>
      </w:r>
      <w:r>
        <w:rPr>
          <w:rFonts w:ascii="Arial" w:hAnsi="Arial" w:cs="Arial"/>
          <w:sz w:val="24"/>
          <w:szCs w:val="24"/>
        </w:rPr>
        <w:t xml:space="preserve">institucional </w:t>
      </w:r>
      <w:r w:rsidRPr="001F6C92">
        <w:rPr>
          <w:rFonts w:ascii="Arial" w:hAnsi="Arial" w:cs="Arial"/>
          <w:sz w:val="24"/>
          <w:szCs w:val="24"/>
        </w:rPr>
        <w:t xml:space="preserve">del </w:t>
      </w:r>
      <w:r w:rsidR="00E07218">
        <w:rPr>
          <w:rFonts w:ascii="Arial" w:hAnsi="Arial" w:cs="Arial"/>
          <w:sz w:val="24"/>
          <w:szCs w:val="24"/>
        </w:rPr>
        <w:t>funcionario</w:t>
      </w:r>
      <w:r w:rsidRPr="001F6C92">
        <w:rPr>
          <w:rFonts w:ascii="Arial" w:hAnsi="Arial" w:cs="Arial"/>
          <w:sz w:val="24"/>
          <w:szCs w:val="24"/>
        </w:rPr>
        <w:t xml:space="preserve"> de la UIF-Perú </w:t>
      </w:r>
      <w:r>
        <w:rPr>
          <w:rFonts w:ascii="Arial" w:hAnsi="Arial" w:cs="Arial"/>
          <w:sz w:val="24"/>
          <w:szCs w:val="24"/>
        </w:rPr>
        <w:t>que presenta el</w:t>
      </w:r>
      <w:r w:rsidRPr="001F6C92">
        <w:rPr>
          <w:rFonts w:ascii="Arial" w:hAnsi="Arial" w:cs="Arial"/>
          <w:sz w:val="24"/>
          <w:szCs w:val="24"/>
        </w:rPr>
        <w:t xml:space="preserve"> título.</w:t>
      </w:r>
    </w:p>
    <w:p w14:paraId="4E0ED4FD" w14:textId="42557E60" w:rsidR="00E96D2E" w:rsidRDefault="00E96D2E" w:rsidP="002C05B1">
      <w:pPr>
        <w:jc w:val="both"/>
        <w:rPr>
          <w:rFonts w:ascii="Arial" w:hAnsi="Arial" w:cs="Arial"/>
          <w:sz w:val="24"/>
          <w:szCs w:val="24"/>
        </w:rPr>
      </w:pPr>
    </w:p>
    <w:p w14:paraId="0E9B55F7" w14:textId="77777777" w:rsidR="008F7E0C" w:rsidRDefault="008F7E0C" w:rsidP="002C05B1">
      <w:pPr>
        <w:jc w:val="both"/>
        <w:rPr>
          <w:rFonts w:ascii="Arial" w:hAnsi="Arial" w:cs="Arial"/>
          <w:sz w:val="24"/>
          <w:szCs w:val="24"/>
        </w:rPr>
      </w:pPr>
    </w:p>
    <w:p w14:paraId="6E732AAF" w14:textId="09A71DC5" w:rsidR="007F6375" w:rsidRPr="009A2752" w:rsidRDefault="0037751E" w:rsidP="007F6375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09"/>
        </w:tabs>
        <w:ind w:left="709" w:hanging="709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VII</w:t>
      </w:r>
      <w:r w:rsidR="007F6375" w:rsidRPr="009A2752">
        <w:rPr>
          <w:rFonts w:ascii="Arial" w:hAnsi="Arial" w:cs="Arial"/>
          <w:b/>
          <w:bCs/>
          <w:color w:val="000000" w:themeColor="text1"/>
        </w:rPr>
        <w:t xml:space="preserve">.   </w:t>
      </w:r>
      <w:r>
        <w:rPr>
          <w:rFonts w:ascii="Arial" w:hAnsi="Arial" w:cs="Arial"/>
          <w:b/>
          <w:bCs/>
          <w:color w:val="000000" w:themeColor="text1"/>
        </w:rPr>
        <w:t>DISPOSICIONES FINALES</w:t>
      </w:r>
      <w:r w:rsidR="007F637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B93B066" w14:textId="77777777" w:rsidR="005837CB" w:rsidRDefault="005837CB" w:rsidP="00693961">
      <w:pPr>
        <w:jc w:val="both"/>
        <w:rPr>
          <w:rFonts w:ascii="Arial" w:hAnsi="Arial" w:cs="Arial"/>
          <w:b/>
          <w:sz w:val="24"/>
          <w:szCs w:val="24"/>
        </w:rPr>
      </w:pPr>
    </w:p>
    <w:p w14:paraId="19A5F5F2" w14:textId="6B551239" w:rsidR="00F1495B" w:rsidRDefault="001F6C92" w:rsidP="00F149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Comunicación de la </w:t>
      </w:r>
      <w:r w:rsidR="00F1495B">
        <w:rPr>
          <w:rFonts w:ascii="Arial" w:hAnsi="Arial" w:cs="Arial"/>
          <w:b/>
          <w:sz w:val="24"/>
          <w:szCs w:val="24"/>
        </w:rPr>
        <w:t>Alerta Registral</w:t>
      </w:r>
      <w:r>
        <w:rPr>
          <w:rFonts w:ascii="Arial" w:hAnsi="Arial" w:cs="Arial"/>
          <w:b/>
          <w:sz w:val="24"/>
          <w:szCs w:val="24"/>
        </w:rPr>
        <w:t>.</w:t>
      </w:r>
    </w:p>
    <w:p w14:paraId="0BE2EB09" w14:textId="77777777" w:rsidR="005837CB" w:rsidRDefault="005837CB" w:rsidP="00693961">
      <w:pPr>
        <w:jc w:val="both"/>
        <w:rPr>
          <w:rFonts w:ascii="Arial" w:hAnsi="Arial" w:cs="Arial"/>
          <w:b/>
          <w:sz w:val="24"/>
          <w:szCs w:val="24"/>
        </w:rPr>
      </w:pPr>
    </w:p>
    <w:p w14:paraId="1B5F71AB" w14:textId="5A0C927F" w:rsidR="005837CB" w:rsidRPr="001F6C92" w:rsidRDefault="00BA13C7" w:rsidP="006939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eventual comunicación del servicio “Alerta Registral” como consecuencia de la generación del asiento de presentación de la UIF-Perú sobre medida de congelamiento administrativo de activos, no enerva las disposiciones sobre reserva de información que señala el artículo 8.3 del Reglamento de la Ley </w:t>
      </w:r>
      <w:r w:rsidRPr="00F1495B">
        <w:rPr>
          <w:rFonts w:ascii="Arial" w:hAnsi="Arial" w:cs="Arial"/>
          <w:sz w:val="24"/>
          <w:szCs w:val="24"/>
        </w:rPr>
        <w:t>N° 27693, aprobado por Decreto Supremo N° 020-2017-JUS</w:t>
      </w:r>
      <w:r>
        <w:rPr>
          <w:rFonts w:ascii="Arial" w:hAnsi="Arial" w:cs="Arial"/>
          <w:sz w:val="24"/>
          <w:szCs w:val="24"/>
        </w:rPr>
        <w:t>, atendiendo la naturaleza no contenciosa del procedimiento de inscripción registral, la reserva de prioridad del asiento de presentación para la medida judicial y las restricciones del afiliado al servicio</w:t>
      </w:r>
      <w:r w:rsidR="003B264D">
        <w:rPr>
          <w:rFonts w:ascii="Arial" w:hAnsi="Arial" w:cs="Arial"/>
          <w:sz w:val="24"/>
          <w:szCs w:val="24"/>
        </w:rPr>
        <w:t>.</w:t>
      </w:r>
    </w:p>
    <w:p w14:paraId="5781F49D" w14:textId="77777777" w:rsidR="00B305E0" w:rsidRDefault="00B305E0" w:rsidP="00693961">
      <w:pPr>
        <w:jc w:val="both"/>
        <w:rPr>
          <w:rFonts w:ascii="Arial" w:hAnsi="Arial" w:cs="Arial"/>
          <w:b/>
          <w:sz w:val="24"/>
          <w:szCs w:val="24"/>
        </w:rPr>
      </w:pPr>
    </w:p>
    <w:p w14:paraId="5D8ED99E" w14:textId="50FA8896" w:rsidR="00B305E0" w:rsidRDefault="00B305E0" w:rsidP="00B305E0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B305E0">
        <w:rPr>
          <w:rFonts w:ascii="Arial" w:hAnsi="Arial" w:cs="Arial"/>
          <w:b/>
          <w:sz w:val="24"/>
          <w:szCs w:val="24"/>
        </w:rPr>
        <w:t xml:space="preserve">7.2. Ampliación de </w:t>
      </w:r>
      <w:r w:rsidR="00362691">
        <w:rPr>
          <w:rFonts w:ascii="Arial" w:hAnsi="Arial" w:cs="Arial"/>
          <w:b/>
          <w:sz w:val="24"/>
          <w:szCs w:val="24"/>
        </w:rPr>
        <w:t>la medida de congelamiento</w:t>
      </w:r>
      <w:r w:rsidR="008A529B">
        <w:rPr>
          <w:rFonts w:ascii="Arial" w:hAnsi="Arial" w:cs="Arial"/>
          <w:b/>
          <w:sz w:val="24"/>
          <w:szCs w:val="24"/>
        </w:rPr>
        <w:t xml:space="preserve"> administrativo</w:t>
      </w:r>
      <w:r w:rsidR="00362691">
        <w:rPr>
          <w:rFonts w:ascii="Arial" w:hAnsi="Arial" w:cs="Arial"/>
          <w:b/>
          <w:sz w:val="24"/>
          <w:szCs w:val="24"/>
        </w:rPr>
        <w:t xml:space="preserve"> de activos.</w:t>
      </w:r>
    </w:p>
    <w:p w14:paraId="1EF03C32" w14:textId="77777777" w:rsidR="00BA13C7" w:rsidRPr="00B305E0" w:rsidRDefault="00BA13C7" w:rsidP="00B305E0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2BDF38D5" w14:textId="78574BFC" w:rsidR="00DA0289" w:rsidRDefault="00B305E0" w:rsidP="00BA13C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305E0">
        <w:rPr>
          <w:rFonts w:ascii="Arial" w:hAnsi="Arial" w:cs="Arial"/>
          <w:color w:val="222222"/>
          <w:sz w:val="24"/>
          <w:szCs w:val="24"/>
          <w:lang w:val="es-PE" w:eastAsia="es-PE"/>
        </w:rPr>
        <w:t> </w:t>
      </w:r>
      <w:r w:rsidR="00BA13C7" w:rsidRPr="003E6079">
        <w:rPr>
          <w:rFonts w:ascii="Arial" w:hAnsi="Arial" w:cs="Arial"/>
          <w:sz w:val="24"/>
          <w:szCs w:val="24"/>
        </w:rPr>
        <w:t xml:space="preserve">Mediante </w:t>
      </w:r>
      <w:r w:rsidR="00BA13C7">
        <w:rPr>
          <w:rFonts w:ascii="Arial" w:hAnsi="Arial" w:cs="Arial"/>
          <w:sz w:val="24"/>
          <w:szCs w:val="24"/>
        </w:rPr>
        <w:t>r</w:t>
      </w:r>
      <w:r w:rsidR="00BA13C7" w:rsidRPr="003E6079">
        <w:rPr>
          <w:rFonts w:ascii="Arial" w:hAnsi="Arial" w:cs="Arial"/>
          <w:sz w:val="24"/>
          <w:szCs w:val="24"/>
        </w:rPr>
        <w:t xml:space="preserve">esolución de Superintendencia Nacional se </w:t>
      </w:r>
      <w:r w:rsidR="00BA13C7">
        <w:rPr>
          <w:rFonts w:ascii="Arial" w:hAnsi="Arial" w:cs="Arial"/>
          <w:sz w:val="24"/>
          <w:szCs w:val="24"/>
        </w:rPr>
        <w:t>amplían</w:t>
      </w:r>
      <w:r w:rsidR="00BA13C7" w:rsidRPr="003E6079">
        <w:rPr>
          <w:rFonts w:ascii="Arial" w:hAnsi="Arial" w:cs="Arial"/>
          <w:sz w:val="24"/>
          <w:szCs w:val="24"/>
        </w:rPr>
        <w:t xml:space="preserve"> los </w:t>
      </w:r>
      <w:r w:rsidR="00BA13C7">
        <w:rPr>
          <w:rFonts w:ascii="Arial" w:hAnsi="Arial" w:cs="Arial"/>
          <w:sz w:val="24"/>
          <w:szCs w:val="24"/>
        </w:rPr>
        <w:t xml:space="preserve">registros para la presentación de la medida de congelamiento administrativo de activos regulado en la presente directiva, </w:t>
      </w:r>
      <w:r w:rsidR="00BA13C7" w:rsidRPr="003E6079">
        <w:rPr>
          <w:rFonts w:ascii="Arial" w:hAnsi="Arial" w:cs="Arial"/>
          <w:sz w:val="24"/>
          <w:szCs w:val="24"/>
        </w:rPr>
        <w:t>así como de la competen</w:t>
      </w:r>
      <w:r w:rsidR="00BA13C7">
        <w:rPr>
          <w:rFonts w:ascii="Arial" w:hAnsi="Arial" w:cs="Arial"/>
          <w:sz w:val="24"/>
          <w:szCs w:val="24"/>
        </w:rPr>
        <w:t>cia de las Oficinas Registrales, dando cuenta al Consejo Directivo de la SUNARP.</w:t>
      </w:r>
    </w:p>
    <w:p w14:paraId="3A2DE03D" w14:textId="77777777" w:rsidR="00DA0289" w:rsidRDefault="00DA0289" w:rsidP="0037751E">
      <w:pPr>
        <w:jc w:val="both"/>
        <w:rPr>
          <w:rFonts w:ascii="Arial" w:hAnsi="Arial" w:cs="Arial"/>
          <w:sz w:val="24"/>
          <w:szCs w:val="24"/>
        </w:rPr>
      </w:pPr>
    </w:p>
    <w:p w14:paraId="2A49B4F2" w14:textId="77777777" w:rsidR="009B3659" w:rsidRDefault="009B3659" w:rsidP="0037751E">
      <w:pPr>
        <w:jc w:val="both"/>
        <w:rPr>
          <w:rFonts w:ascii="Arial" w:hAnsi="Arial" w:cs="Arial"/>
          <w:sz w:val="24"/>
          <w:szCs w:val="24"/>
        </w:rPr>
      </w:pPr>
    </w:p>
    <w:p w14:paraId="4C53BE20" w14:textId="60D7390D" w:rsidR="0037751E" w:rsidRPr="009A2752" w:rsidRDefault="0037751E" w:rsidP="0037751E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09"/>
        </w:tabs>
        <w:ind w:left="709" w:hanging="709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VIII</w:t>
      </w:r>
      <w:r w:rsidRPr="009A2752">
        <w:rPr>
          <w:rFonts w:ascii="Arial" w:hAnsi="Arial" w:cs="Arial"/>
          <w:b/>
          <w:bCs/>
          <w:color w:val="000000" w:themeColor="text1"/>
        </w:rPr>
        <w:t xml:space="preserve">.   </w:t>
      </w:r>
      <w:r>
        <w:rPr>
          <w:rFonts w:ascii="Arial" w:hAnsi="Arial" w:cs="Arial"/>
          <w:b/>
          <w:bCs/>
          <w:color w:val="000000" w:themeColor="text1"/>
        </w:rPr>
        <w:t xml:space="preserve">RESPONSABILIDAD </w:t>
      </w:r>
    </w:p>
    <w:p w14:paraId="43B1BECC" w14:textId="77777777" w:rsidR="0037751E" w:rsidRDefault="0037751E" w:rsidP="0037751E">
      <w:pPr>
        <w:jc w:val="both"/>
        <w:rPr>
          <w:rFonts w:ascii="Arial" w:hAnsi="Arial" w:cs="Arial"/>
          <w:sz w:val="24"/>
          <w:szCs w:val="24"/>
        </w:rPr>
      </w:pPr>
    </w:p>
    <w:p w14:paraId="48393E68" w14:textId="4E99387B" w:rsidR="003B264D" w:rsidRDefault="0037751E" w:rsidP="00DA0289">
      <w:pPr>
        <w:ind w:left="142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</w:pPr>
      <w:r w:rsidRPr="009A2752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Son responsables del cumplimiento de la presente Directiva, los Jefes de las Zonas Registrales, los Jefes de las Unidades Registrales de las Zonas Registrales, los Registradores Públicos y demás </w:t>
      </w:r>
      <w:r w:rsidR="00E07218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>funcionarios</w:t>
      </w:r>
      <w:r w:rsidRPr="009A2752">
        <w:rPr>
          <w:rFonts w:ascii="Arial" w:eastAsiaTheme="minorHAnsi" w:hAnsi="Arial" w:cs="Arial"/>
          <w:color w:val="000000" w:themeColor="text1"/>
          <w:sz w:val="24"/>
          <w:szCs w:val="24"/>
          <w:lang w:val="es-PE" w:eastAsia="en-US"/>
        </w:rPr>
        <w:t xml:space="preserve"> intervinientes, según sea el caso.</w:t>
      </w:r>
    </w:p>
    <w:sectPr w:rsidR="003B264D" w:rsidSect="00F77436">
      <w:headerReference w:type="default" r:id="rId8"/>
      <w:footerReference w:type="default" r:id="rId9"/>
      <w:pgSz w:w="11907" w:h="16839" w:code="9"/>
      <w:pgMar w:top="3119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CE8B" w14:textId="77777777" w:rsidR="009B7265" w:rsidRDefault="009B7265" w:rsidP="00B76FE8">
      <w:r>
        <w:separator/>
      </w:r>
    </w:p>
  </w:endnote>
  <w:endnote w:type="continuationSeparator" w:id="0">
    <w:p w14:paraId="1345FCB8" w14:textId="77777777" w:rsidR="009B7265" w:rsidRDefault="009B7265" w:rsidP="00B7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312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614E4" w14:textId="0AB08E66" w:rsidR="008667B3" w:rsidRDefault="008667B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DD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DD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C63F2" w14:textId="77777777" w:rsidR="008667B3" w:rsidRDefault="008667B3" w:rsidP="00F70D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506C" w14:textId="77777777" w:rsidR="009B7265" w:rsidRDefault="009B7265" w:rsidP="00B76FE8">
      <w:r>
        <w:separator/>
      </w:r>
    </w:p>
  </w:footnote>
  <w:footnote w:type="continuationSeparator" w:id="0">
    <w:p w14:paraId="20D64121" w14:textId="77777777" w:rsidR="009B7265" w:rsidRDefault="009B7265" w:rsidP="00B7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E4E5" w14:textId="77777777" w:rsidR="008667B3" w:rsidRDefault="008667B3">
    <w:pPr>
      <w:pStyle w:val="Encabezado"/>
    </w:pPr>
    <w:r w:rsidRPr="00F70D3A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499B2A3" wp14:editId="7766F9D1">
          <wp:simplePos x="0" y="0"/>
          <wp:positionH relativeFrom="column">
            <wp:posOffset>-778700</wp:posOffset>
          </wp:positionH>
          <wp:positionV relativeFrom="paragraph">
            <wp:posOffset>-163830</wp:posOffset>
          </wp:positionV>
          <wp:extent cx="1674421" cy="931139"/>
          <wp:effectExtent l="0" t="0" r="254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21" cy="93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17EED9" w14:textId="77777777" w:rsidR="008667B3" w:rsidRDefault="008667B3">
    <w:pPr>
      <w:pStyle w:val="Encabezado"/>
    </w:pPr>
  </w:p>
  <w:p w14:paraId="1432C384" w14:textId="77777777" w:rsidR="008667B3" w:rsidRDefault="008667B3">
    <w:pPr>
      <w:pStyle w:val="Encabezado"/>
    </w:pPr>
  </w:p>
  <w:p w14:paraId="7A8359C5" w14:textId="77777777" w:rsidR="008667B3" w:rsidRDefault="008667B3">
    <w:pPr>
      <w:pStyle w:val="Encabezado"/>
    </w:pPr>
  </w:p>
  <w:p w14:paraId="1C17CAF6" w14:textId="0CB94D4A" w:rsidR="008667B3" w:rsidRDefault="008667B3" w:rsidP="000D01B8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AB4D44">
      <w:rPr>
        <w:rFonts w:ascii="Arial" w:hAnsi="Arial" w:cs="Arial"/>
        <w:b/>
        <w:sz w:val="24"/>
        <w:szCs w:val="24"/>
      </w:rPr>
      <w:t>DIRE</w:t>
    </w:r>
    <w:r>
      <w:rPr>
        <w:rFonts w:ascii="Arial" w:hAnsi="Arial" w:cs="Arial"/>
        <w:b/>
        <w:sz w:val="24"/>
        <w:szCs w:val="24"/>
      </w:rPr>
      <w:t>CTIVA N°         -2018-SUNARP/SN</w:t>
    </w:r>
  </w:p>
  <w:p w14:paraId="57D20486" w14:textId="77777777" w:rsidR="008667B3" w:rsidRDefault="008667B3" w:rsidP="00AF4B97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6561A9AB" w14:textId="1A9C92ED" w:rsidR="008667B3" w:rsidRDefault="008667B3" w:rsidP="00AF6E85">
    <w:pPr>
      <w:jc w:val="center"/>
      <w:rPr>
        <w:rFonts w:ascii="Arial" w:hAnsi="Arial" w:cs="Arial"/>
        <w:b/>
        <w:caps/>
        <w:sz w:val="24"/>
        <w:szCs w:val="24"/>
      </w:rPr>
    </w:pPr>
    <w:r w:rsidRPr="00ED16B6">
      <w:rPr>
        <w:rFonts w:ascii="Arial" w:hAnsi="Arial" w:cs="Arial"/>
        <w:b/>
        <w:sz w:val="24"/>
        <w:szCs w:val="24"/>
      </w:rPr>
      <w:t>“</w:t>
    </w:r>
    <w:r w:rsidR="005F4D05" w:rsidRPr="00ED16B6">
      <w:rPr>
        <w:rFonts w:ascii="Arial" w:hAnsi="Arial" w:cs="Arial"/>
        <w:b/>
        <w:caps/>
        <w:sz w:val="24"/>
        <w:szCs w:val="24"/>
      </w:rPr>
      <w:t>DIRECTIVA QUE</w:t>
    </w:r>
    <w:r w:rsidR="005F4D05">
      <w:rPr>
        <w:rFonts w:ascii="Arial" w:hAnsi="Arial" w:cs="Arial"/>
        <w:b/>
        <w:caps/>
        <w:sz w:val="24"/>
        <w:szCs w:val="24"/>
      </w:rPr>
      <w:t xml:space="preserve"> REGULA EL PROCEDIMIENTO PARA LA PRESENTACIÓN E INSCRIPCIÓN DE LA MEDIDA DE CONGELAMIENTO Administrativo DE ACTIVOS DE LA UIF-perú</w:t>
    </w:r>
    <w:r>
      <w:rPr>
        <w:rFonts w:ascii="Arial" w:hAnsi="Arial" w:cs="Arial"/>
        <w:b/>
        <w:caps/>
        <w:sz w:val="24"/>
        <w:szCs w:val="24"/>
      </w:rPr>
      <w:t>”</w:t>
    </w:r>
  </w:p>
  <w:p w14:paraId="30167609" w14:textId="77777777" w:rsidR="00AF6E85" w:rsidRPr="009B2B45" w:rsidRDefault="00AF6E85" w:rsidP="00AF6E85">
    <w:pPr>
      <w:jc w:val="center"/>
      <w:rPr>
        <w:rFonts w:ascii="Arial" w:hAnsi="Arial" w:cs="Arial"/>
        <w:b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E4D"/>
    <w:multiLevelType w:val="multilevel"/>
    <w:tmpl w:val="C76AB53A"/>
    <w:lvl w:ilvl="0">
      <w:start w:val="1"/>
      <w:numFmt w:val="upperRoman"/>
      <w:lvlText w:val="%1."/>
      <w:lvlJc w:val="left"/>
      <w:pPr>
        <w:ind w:left="865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7" w:hanging="1800"/>
      </w:pPr>
      <w:rPr>
        <w:rFonts w:hint="default"/>
      </w:rPr>
    </w:lvl>
  </w:abstractNum>
  <w:abstractNum w:abstractNumId="1" w15:restartNumberingAfterBreak="0">
    <w:nsid w:val="2F190C72"/>
    <w:multiLevelType w:val="multilevel"/>
    <w:tmpl w:val="661806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214A67"/>
    <w:multiLevelType w:val="multilevel"/>
    <w:tmpl w:val="2CBA37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8010274"/>
    <w:multiLevelType w:val="hybridMultilevel"/>
    <w:tmpl w:val="882A44B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D2DB4"/>
    <w:multiLevelType w:val="multilevel"/>
    <w:tmpl w:val="10B09F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E8"/>
    <w:rsid w:val="00002583"/>
    <w:rsid w:val="00002AD7"/>
    <w:rsid w:val="00002EFF"/>
    <w:rsid w:val="00006D29"/>
    <w:rsid w:val="00007815"/>
    <w:rsid w:val="00007F89"/>
    <w:rsid w:val="000103DA"/>
    <w:rsid w:val="00010A3B"/>
    <w:rsid w:val="00014F6F"/>
    <w:rsid w:val="000159DA"/>
    <w:rsid w:val="00016B90"/>
    <w:rsid w:val="000208D1"/>
    <w:rsid w:val="00021212"/>
    <w:rsid w:val="000244A0"/>
    <w:rsid w:val="0002499E"/>
    <w:rsid w:val="00027089"/>
    <w:rsid w:val="000276FB"/>
    <w:rsid w:val="00033215"/>
    <w:rsid w:val="00036FAC"/>
    <w:rsid w:val="0004373C"/>
    <w:rsid w:val="00045B77"/>
    <w:rsid w:val="0004641D"/>
    <w:rsid w:val="0005076D"/>
    <w:rsid w:val="00053396"/>
    <w:rsid w:val="00053AE6"/>
    <w:rsid w:val="0005462C"/>
    <w:rsid w:val="00054BE8"/>
    <w:rsid w:val="000615A7"/>
    <w:rsid w:val="00066ADE"/>
    <w:rsid w:val="00067E4D"/>
    <w:rsid w:val="00070DD6"/>
    <w:rsid w:val="00071BAD"/>
    <w:rsid w:val="0007390F"/>
    <w:rsid w:val="00074950"/>
    <w:rsid w:val="00076ED9"/>
    <w:rsid w:val="00076F8F"/>
    <w:rsid w:val="0007716E"/>
    <w:rsid w:val="00077D23"/>
    <w:rsid w:val="00080A09"/>
    <w:rsid w:val="00083963"/>
    <w:rsid w:val="000874A0"/>
    <w:rsid w:val="000874B2"/>
    <w:rsid w:val="00087A5D"/>
    <w:rsid w:val="0009167A"/>
    <w:rsid w:val="00091721"/>
    <w:rsid w:val="000948A0"/>
    <w:rsid w:val="000969D5"/>
    <w:rsid w:val="000A0D0C"/>
    <w:rsid w:val="000A296E"/>
    <w:rsid w:val="000A420B"/>
    <w:rsid w:val="000A4523"/>
    <w:rsid w:val="000B1BA2"/>
    <w:rsid w:val="000B378F"/>
    <w:rsid w:val="000B6160"/>
    <w:rsid w:val="000B7531"/>
    <w:rsid w:val="000B7D96"/>
    <w:rsid w:val="000C1B8E"/>
    <w:rsid w:val="000C237D"/>
    <w:rsid w:val="000C613C"/>
    <w:rsid w:val="000D01B8"/>
    <w:rsid w:val="000D099E"/>
    <w:rsid w:val="000D0ED7"/>
    <w:rsid w:val="000E1ACF"/>
    <w:rsid w:val="000E2890"/>
    <w:rsid w:val="000E3BFC"/>
    <w:rsid w:val="000E40A9"/>
    <w:rsid w:val="000E6804"/>
    <w:rsid w:val="000E7D4A"/>
    <w:rsid w:val="000F062F"/>
    <w:rsid w:val="000F60BD"/>
    <w:rsid w:val="000F6FC7"/>
    <w:rsid w:val="00101D89"/>
    <w:rsid w:val="00102E4A"/>
    <w:rsid w:val="00103B5B"/>
    <w:rsid w:val="001043C1"/>
    <w:rsid w:val="00105FE2"/>
    <w:rsid w:val="00106EC7"/>
    <w:rsid w:val="00110091"/>
    <w:rsid w:val="0011094A"/>
    <w:rsid w:val="00111266"/>
    <w:rsid w:val="001126D1"/>
    <w:rsid w:val="001136B4"/>
    <w:rsid w:val="001163EF"/>
    <w:rsid w:val="00120758"/>
    <w:rsid w:val="0012183F"/>
    <w:rsid w:val="00123970"/>
    <w:rsid w:val="00125640"/>
    <w:rsid w:val="00125E0C"/>
    <w:rsid w:val="00127289"/>
    <w:rsid w:val="001300C2"/>
    <w:rsid w:val="0013183F"/>
    <w:rsid w:val="001331DC"/>
    <w:rsid w:val="00141061"/>
    <w:rsid w:val="0014220B"/>
    <w:rsid w:val="001428A6"/>
    <w:rsid w:val="00144D9B"/>
    <w:rsid w:val="00146592"/>
    <w:rsid w:val="00147189"/>
    <w:rsid w:val="001519E2"/>
    <w:rsid w:val="001529B8"/>
    <w:rsid w:val="00154977"/>
    <w:rsid w:val="001614A7"/>
    <w:rsid w:val="00163CDD"/>
    <w:rsid w:val="0016454F"/>
    <w:rsid w:val="001701E3"/>
    <w:rsid w:val="00170500"/>
    <w:rsid w:val="0017145E"/>
    <w:rsid w:val="00174D83"/>
    <w:rsid w:val="001774F8"/>
    <w:rsid w:val="00182154"/>
    <w:rsid w:val="001822C0"/>
    <w:rsid w:val="001840D8"/>
    <w:rsid w:val="00190790"/>
    <w:rsid w:val="001933F9"/>
    <w:rsid w:val="00196619"/>
    <w:rsid w:val="00196A4E"/>
    <w:rsid w:val="00197932"/>
    <w:rsid w:val="001A0624"/>
    <w:rsid w:val="001A0F1F"/>
    <w:rsid w:val="001A2120"/>
    <w:rsid w:val="001A333C"/>
    <w:rsid w:val="001A3FEC"/>
    <w:rsid w:val="001A6B68"/>
    <w:rsid w:val="001A7D3B"/>
    <w:rsid w:val="001B243D"/>
    <w:rsid w:val="001B27B6"/>
    <w:rsid w:val="001B3D4E"/>
    <w:rsid w:val="001B48B6"/>
    <w:rsid w:val="001B5A1E"/>
    <w:rsid w:val="001B5D43"/>
    <w:rsid w:val="001B6853"/>
    <w:rsid w:val="001C1AEC"/>
    <w:rsid w:val="001C4D63"/>
    <w:rsid w:val="001C6965"/>
    <w:rsid w:val="001D15A0"/>
    <w:rsid w:val="001D6057"/>
    <w:rsid w:val="001E2548"/>
    <w:rsid w:val="001E528F"/>
    <w:rsid w:val="001E59A0"/>
    <w:rsid w:val="001E6407"/>
    <w:rsid w:val="001E700A"/>
    <w:rsid w:val="001E743C"/>
    <w:rsid w:val="001F4EE5"/>
    <w:rsid w:val="001F6C92"/>
    <w:rsid w:val="002001C1"/>
    <w:rsid w:val="00201BDF"/>
    <w:rsid w:val="0020498E"/>
    <w:rsid w:val="00205327"/>
    <w:rsid w:val="00206425"/>
    <w:rsid w:val="0020657E"/>
    <w:rsid w:val="00206A1E"/>
    <w:rsid w:val="00206FFC"/>
    <w:rsid w:val="00207B3D"/>
    <w:rsid w:val="002144CB"/>
    <w:rsid w:val="00214B4F"/>
    <w:rsid w:val="00215027"/>
    <w:rsid w:val="0021504D"/>
    <w:rsid w:val="002162C9"/>
    <w:rsid w:val="00217D66"/>
    <w:rsid w:val="00220B3D"/>
    <w:rsid w:val="00222362"/>
    <w:rsid w:val="00225086"/>
    <w:rsid w:val="00230206"/>
    <w:rsid w:val="00230EB6"/>
    <w:rsid w:val="0023146E"/>
    <w:rsid w:val="002319CC"/>
    <w:rsid w:val="00233DD8"/>
    <w:rsid w:val="00235CFF"/>
    <w:rsid w:val="0023747F"/>
    <w:rsid w:val="00240E23"/>
    <w:rsid w:val="0024546C"/>
    <w:rsid w:val="002455F6"/>
    <w:rsid w:val="0025113B"/>
    <w:rsid w:val="00252E12"/>
    <w:rsid w:val="00256986"/>
    <w:rsid w:val="00257642"/>
    <w:rsid w:val="00257D59"/>
    <w:rsid w:val="0026297F"/>
    <w:rsid w:val="00262D6F"/>
    <w:rsid w:val="0026497A"/>
    <w:rsid w:val="00266A2A"/>
    <w:rsid w:val="00267479"/>
    <w:rsid w:val="002701B0"/>
    <w:rsid w:val="00272324"/>
    <w:rsid w:val="00274156"/>
    <w:rsid w:val="002757F0"/>
    <w:rsid w:val="0028101A"/>
    <w:rsid w:val="00290FA2"/>
    <w:rsid w:val="00292287"/>
    <w:rsid w:val="00293410"/>
    <w:rsid w:val="0029449E"/>
    <w:rsid w:val="0029496C"/>
    <w:rsid w:val="00294DE1"/>
    <w:rsid w:val="00295AAF"/>
    <w:rsid w:val="002A14F8"/>
    <w:rsid w:val="002A333C"/>
    <w:rsid w:val="002A44DE"/>
    <w:rsid w:val="002B35D7"/>
    <w:rsid w:val="002B3EB3"/>
    <w:rsid w:val="002B45D3"/>
    <w:rsid w:val="002B4809"/>
    <w:rsid w:val="002B4A70"/>
    <w:rsid w:val="002B70A7"/>
    <w:rsid w:val="002C05B1"/>
    <w:rsid w:val="002C1A22"/>
    <w:rsid w:val="002C35C7"/>
    <w:rsid w:val="002C3EB1"/>
    <w:rsid w:val="002C65C6"/>
    <w:rsid w:val="002D09F5"/>
    <w:rsid w:val="002D26C4"/>
    <w:rsid w:val="002D57E9"/>
    <w:rsid w:val="002D67C8"/>
    <w:rsid w:val="002E1F24"/>
    <w:rsid w:val="002E3B6D"/>
    <w:rsid w:val="002E4BBB"/>
    <w:rsid w:val="002E71CE"/>
    <w:rsid w:val="002F0E89"/>
    <w:rsid w:val="002F39DB"/>
    <w:rsid w:val="002F414E"/>
    <w:rsid w:val="002F6763"/>
    <w:rsid w:val="00302A4F"/>
    <w:rsid w:val="00302F8B"/>
    <w:rsid w:val="003031F0"/>
    <w:rsid w:val="00306093"/>
    <w:rsid w:val="00312015"/>
    <w:rsid w:val="00314A1F"/>
    <w:rsid w:val="003166BD"/>
    <w:rsid w:val="00316ED5"/>
    <w:rsid w:val="00324C7F"/>
    <w:rsid w:val="003255EF"/>
    <w:rsid w:val="00326DC6"/>
    <w:rsid w:val="003276D2"/>
    <w:rsid w:val="00330A17"/>
    <w:rsid w:val="00330AB5"/>
    <w:rsid w:val="003316DF"/>
    <w:rsid w:val="0033187E"/>
    <w:rsid w:val="0033349D"/>
    <w:rsid w:val="00337310"/>
    <w:rsid w:val="00337D4E"/>
    <w:rsid w:val="003409FA"/>
    <w:rsid w:val="00343F8E"/>
    <w:rsid w:val="00344A2E"/>
    <w:rsid w:val="00346EBE"/>
    <w:rsid w:val="0035356C"/>
    <w:rsid w:val="00353CBA"/>
    <w:rsid w:val="00362691"/>
    <w:rsid w:val="00364138"/>
    <w:rsid w:val="003643DD"/>
    <w:rsid w:val="00365CC6"/>
    <w:rsid w:val="0037121C"/>
    <w:rsid w:val="00371742"/>
    <w:rsid w:val="00372A14"/>
    <w:rsid w:val="00375756"/>
    <w:rsid w:val="00375CF4"/>
    <w:rsid w:val="0037751E"/>
    <w:rsid w:val="00377A7B"/>
    <w:rsid w:val="00377E75"/>
    <w:rsid w:val="0038089B"/>
    <w:rsid w:val="00382C2E"/>
    <w:rsid w:val="00384C06"/>
    <w:rsid w:val="00386661"/>
    <w:rsid w:val="003923BB"/>
    <w:rsid w:val="00392D02"/>
    <w:rsid w:val="003A176C"/>
    <w:rsid w:val="003A64B5"/>
    <w:rsid w:val="003B264D"/>
    <w:rsid w:val="003B2A28"/>
    <w:rsid w:val="003B359D"/>
    <w:rsid w:val="003B4954"/>
    <w:rsid w:val="003C0FFC"/>
    <w:rsid w:val="003C31F7"/>
    <w:rsid w:val="003C379B"/>
    <w:rsid w:val="003C3AA7"/>
    <w:rsid w:val="003C53D2"/>
    <w:rsid w:val="003C6D72"/>
    <w:rsid w:val="003D1298"/>
    <w:rsid w:val="003D3873"/>
    <w:rsid w:val="003D3B7B"/>
    <w:rsid w:val="003D42B0"/>
    <w:rsid w:val="003D437E"/>
    <w:rsid w:val="003D49DD"/>
    <w:rsid w:val="003D4B84"/>
    <w:rsid w:val="003D620F"/>
    <w:rsid w:val="003D6539"/>
    <w:rsid w:val="003D7F97"/>
    <w:rsid w:val="003E004A"/>
    <w:rsid w:val="003E0215"/>
    <w:rsid w:val="003E7109"/>
    <w:rsid w:val="003F05CF"/>
    <w:rsid w:val="003F2A30"/>
    <w:rsid w:val="003F3A14"/>
    <w:rsid w:val="003F3CA7"/>
    <w:rsid w:val="003F55BB"/>
    <w:rsid w:val="003F61AD"/>
    <w:rsid w:val="003F732D"/>
    <w:rsid w:val="00400AB2"/>
    <w:rsid w:val="00400B33"/>
    <w:rsid w:val="00401C71"/>
    <w:rsid w:val="00404B6A"/>
    <w:rsid w:val="004069EE"/>
    <w:rsid w:val="0040755E"/>
    <w:rsid w:val="004124F7"/>
    <w:rsid w:val="00412B7B"/>
    <w:rsid w:val="004151AF"/>
    <w:rsid w:val="00415F63"/>
    <w:rsid w:val="0042028F"/>
    <w:rsid w:val="004210FA"/>
    <w:rsid w:val="00421801"/>
    <w:rsid w:val="00421A34"/>
    <w:rsid w:val="004233A2"/>
    <w:rsid w:val="00426BC6"/>
    <w:rsid w:val="00427E4A"/>
    <w:rsid w:val="004334D9"/>
    <w:rsid w:val="004338B7"/>
    <w:rsid w:val="00435A10"/>
    <w:rsid w:val="00435C7D"/>
    <w:rsid w:val="004360AE"/>
    <w:rsid w:val="00436CB5"/>
    <w:rsid w:val="004376A9"/>
    <w:rsid w:val="00437FE4"/>
    <w:rsid w:val="00441A0C"/>
    <w:rsid w:val="00443B50"/>
    <w:rsid w:val="00452DED"/>
    <w:rsid w:val="00454FCC"/>
    <w:rsid w:val="00456A9C"/>
    <w:rsid w:val="004573D0"/>
    <w:rsid w:val="004615C5"/>
    <w:rsid w:val="00461AE5"/>
    <w:rsid w:val="0046288E"/>
    <w:rsid w:val="00463C2D"/>
    <w:rsid w:val="0046441A"/>
    <w:rsid w:val="004651BA"/>
    <w:rsid w:val="00466CCB"/>
    <w:rsid w:val="00467908"/>
    <w:rsid w:val="00467E60"/>
    <w:rsid w:val="00476172"/>
    <w:rsid w:val="0047693D"/>
    <w:rsid w:val="00480CE4"/>
    <w:rsid w:val="004811F6"/>
    <w:rsid w:val="004848D2"/>
    <w:rsid w:val="00485BD1"/>
    <w:rsid w:val="00485D84"/>
    <w:rsid w:val="004933D0"/>
    <w:rsid w:val="00493A77"/>
    <w:rsid w:val="00497366"/>
    <w:rsid w:val="00497415"/>
    <w:rsid w:val="0049758B"/>
    <w:rsid w:val="004A06BB"/>
    <w:rsid w:val="004A0966"/>
    <w:rsid w:val="004A0E19"/>
    <w:rsid w:val="004A1012"/>
    <w:rsid w:val="004A4247"/>
    <w:rsid w:val="004A4AD9"/>
    <w:rsid w:val="004A73F2"/>
    <w:rsid w:val="004B0B82"/>
    <w:rsid w:val="004B22BE"/>
    <w:rsid w:val="004B4700"/>
    <w:rsid w:val="004B6E33"/>
    <w:rsid w:val="004C20BC"/>
    <w:rsid w:val="004C7C09"/>
    <w:rsid w:val="004D0E3D"/>
    <w:rsid w:val="004D5892"/>
    <w:rsid w:val="004D76C8"/>
    <w:rsid w:val="004E0D28"/>
    <w:rsid w:val="004E1CC9"/>
    <w:rsid w:val="004E38BD"/>
    <w:rsid w:val="004F0D21"/>
    <w:rsid w:val="004F0F29"/>
    <w:rsid w:val="004F2381"/>
    <w:rsid w:val="004F2E15"/>
    <w:rsid w:val="004F36F3"/>
    <w:rsid w:val="004F7E22"/>
    <w:rsid w:val="005004B2"/>
    <w:rsid w:val="005018A6"/>
    <w:rsid w:val="00502494"/>
    <w:rsid w:val="0050441F"/>
    <w:rsid w:val="005103BF"/>
    <w:rsid w:val="00510C69"/>
    <w:rsid w:val="00511E7D"/>
    <w:rsid w:val="005137BB"/>
    <w:rsid w:val="00523BFB"/>
    <w:rsid w:val="00523E53"/>
    <w:rsid w:val="00524F4B"/>
    <w:rsid w:val="005277ED"/>
    <w:rsid w:val="00531219"/>
    <w:rsid w:val="005319B2"/>
    <w:rsid w:val="00531A20"/>
    <w:rsid w:val="0053285E"/>
    <w:rsid w:val="00532D7E"/>
    <w:rsid w:val="0053330B"/>
    <w:rsid w:val="00535325"/>
    <w:rsid w:val="00536D47"/>
    <w:rsid w:val="0053792B"/>
    <w:rsid w:val="00540460"/>
    <w:rsid w:val="00540B59"/>
    <w:rsid w:val="00540CB9"/>
    <w:rsid w:val="0054573E"/>
    <w:rsid w:val="00545C8D"/>
    <w:rsid w:val="00546BD3"/>
    <w:rsid w:val="005512F7"/>
    <w:rsid w:val="00552191"/>
    <w:rsid w:val="005534B2"/>
    <w:rsid w:val="0055497B"/>
    <w:rsid w:val="00554F2B"/>
    <w:rsid w:val="00555086"/>
    <w:rsid w:val="00557A16"/>
    <w:rsid w:val="0056334A"/>
    <w:rsid w:val="005639C7"/>
    <w:rsid w:val="0056573C"/>
    <w:rsid w:val="005662D8"/>
    <w:rsid w:val="00566622"/>
    <w:rsid w:val="0057006C"/>
    <w:rsid w:val="00571D99"/>
    <w:rsid w:val="00573C08"/>
    <w:rsid w:val="00575356"/>
    <w:rsid w:val="00575BD4"/>
    <w:rsid w:val="00576D6E"/>
    <w:rsid w:val="00580719"/>
    <w:rsid w:val="005810DB"/>
    <w:rsid w:val="005837CB"/>
    <w:rsid w:val="005846C0"/>
    <w:rsid w:val="005874C5"/>
    <w:rsid w:val="00590038"/>
    <w:rsid w:val="005929A9"/>
    <w:rsid w:val="00592F02"/>
    <w:rsid w:val="00593566"/>
    <w:rsid w:val="00594012"/>
    <w:rsid w:val="00596387"/>
    <w:rsid w:val="005A1A76"/>
    <w:rsid w:val="005A7EC9"/>
    <w:rsid w:val="005B295C"/>
    <w:rsid w:val="005B43F9"/>
    <w:rsid w:val="005B5C7A"/>
    <w:rsid w:val="005C1084"/>
    <w:rsid w:val="005C3EDD"/>
    <w:rsid w:val="005C7086"/>
    <w:rsid w:val="005D075A"/>
    <w:rsid w:val="005D0E32"/>
    <w:rsid w:val="005D1FCC"/>
    <w:rsid w:val="005D4742"/>
    <w:rsid w:val="005D4E55"/>
    <w:rsid w:val="005D5124"/>
    <w:rsid w:val="005D5C45"/>
    <w:rsid w:val="005E09A2"/>
    <w:rsid w:val="005E0CB8"/>
    <w:rsid w:val="005E1F8F"/>
    <w:rsid w:val="005E3A74"/>
    <w:rsid w:val="005F058F"/>
    <w:rsid w:val="005F0937"/>
    <w:rsid w:val="005F2AB6"/>
    <w:rsid w:val="005F4D05"/>
    <w:rsid w:val="005F5C90"/>
    <w:rsid w:val="005F61AF"/>
    <w:rsid w:val="005F7259"/>
    <w:rsid w:val="005F79F7"/>
    <w:rsid w:val="006024C1"/>
    <w:rsid w:val="006052CC"/>
    <w:rsid w:val="00605C93"/>
    <w:rsid w:val="00611477"/>
    <w:rsid w:val="00615643"/>
    <w:rsid w:val="00620B91"/>
    <w:rsid w:val="00621462"/>
    <w:rsid w:val="00621C97"/>
    <w:rsid w:val="006222DA"/>
    <w:rsid w:val="00624092"/>
    <w:rsid w:val="0062505D"/>
    <w:rsid w:val="00630D8F"/>
    <w:rsid w:val="006321AA"/>
    <w:rsid w:val="00635CD1"/>
    <w:rsid w:val="00636F27"/>
    <w:rsid w:val="00640377"/>
    <w:rsid w:val="00640D43"/>
    <w:rsid w:val="00642395"/>
    <w:rsid w:val="00642431"/>
    <w:rsid w:val="00642EA1"/>
    <w:rsid w:val="006445B4"/>
    <w:rsid w:val="00645856"/>
    <w:rsid w:val="00646165"/>
    <w:rsid w:val="006465C3"/>
    <w:rsid w:val="00647778"/>
    <w:rsid w:val="00647BF1"/>
    <w:rsid w:val="00650B19"/>
    <w:rsid w:val="00652291"/>
    <w:rsid w:val="006525FE"/>
    <w:rsid w:val="00653E31"/>
    <w:rsid w:val="00660AC6"/>
    <w:rsid w:val="0066184D"/>
    <w:rsid w:val="0066190C"/>
    <w:rsid w:val="00666AE0"/>
    <w:rsid w:val="0066771D"/>
    <w:rsid w:val="00671FA8"/>
    <w:rsid w:val="00672575"/>
    <w:rsid w:val="00675601"/>
    <w:rsid w:val="0067646E"/>
    <w:rsid w:val="00677AE5"/>
    <w:rsid w:val="006809D0"/>
    <w:rsid w:val="00682668"/>
    <w:rsid w:val="0068330B"/>
    <w:rsid w:val="0068467A"/>
    <w:rsid w:val="00693961"/>
    <w:rsid w:val="0069694E"/>
    <w:rsid w:val="0069696D"/>
    <w:rsid w:val="00697B0C"/>
    <w:rsid w:val="00697BDD"/>
    <w:rsid w:val="006A45E2"/>
    <w:rsid w:val="006A6054"/>
    <w:rsid w:val="006A708B"/>
    <w:rsid w:val="006B0787"/>
    <w:rsid w:val="006B2D00"/>
    <w:rsid w:val="006B2D0A"/>
    <w:rsid w:val="006B3514"/>
    <w:rsid w:val="006B45D9"/>
    <w:rsid w:val="006B496B"/>
    <w:rsid w:val="006B60CA"/>
    <w:rsid w:val="006B653E"/>
    <w:rsid w:val="006B7513"/>
    <w:rsid w:val="006C1AB3"/>
    <w:rsid w:val="006C1C2C"/>
    <w:rsid w:val="006C23E8"/>
    <w:rsid w:val="006C2421"/>
    <w:rsid w:val="006C37A6"/>
    <w:rsid w:val="006C6157"/>
    <w:rsid w:val="006D3F15"/>
    <w:rsid w:val="006D4320"/>
    <w:rsid w:val="006D6050"/>
    <w:rsid w:val="006D7362"/>
    <w:rsid w:val="006E2C4A"/>
    <w:rsid w:val="006E44C3"/>
    <w:rsid w:val="006E5643"/>
    <w:rsid w:val="006F04DC"/>
    <w:rsid w:val="006F49B6"/>
    <w:rsid w:val="006F668F"/>
    <w:rsid w:val="006F7926"/>
    <w:rsid w:val="007039BC"/>
    <w:rsid w:val="007040CC"/>
    <w:rsid w:val="0070573D"/>
    <w:rsid w:val="00705AF6"/>
    <w:rsid w:val="00706BDD"/>
    <w:rsid w:val="00710560"/>
    <w:rsid w:val="00711A43"/>
    <w:rsid w:val="00716E24"/>
    <w:rsid w:val="00720478"/>
    <w:rsid w:val="00721BD0"/>
    <w:rsid w:val="00722E04"/>
    <w:rsid w:val="00723195"/>
    <w:rsid w:val="00723B72"/>
    <w:rsid w:val="007249E6"/>
    <w:rsid w:val="00726F8D"/>
    <w:rsid w:val="0072785C"/>
    <w:rsid w:val="00732384"/>
    <w:rsid w:val="0073279C"/>
    <w:rsid w:val="00733CA8"/>
    <w:rsid w:val="0073459C"/>
    <w:rsid w:val="0074079E"/>
    <w:rsid w:val="0074260A"/>
    <w:rsid w:val="00747266"/>
    <w:rsid w:val="00750111"/>
    <w:rsid w:val="00750DF4"/>
    <w:rsid w:val="00752D7C"/>
    <w:rsid w:val="0075396C"/>
    <w:rsid w:val="00753D11"/>
    <w:rsid w:val="00755ACB"/>
    <w:rsid w:val="00757503"/>
    <w:rsid w:val="00762B96"/>
    <w:rsid w:val="00765DDE"/>
    <w:rsid w:val="00766241"/>
    <w:rsid w:val="00771E70"/>
    <w:rsid w:val="007726C9"/>
    <w:rsid w:val="007735FB"/>
    <w:rsid w:val="00773A78"/>
    <w:rsid w:val="00775A13"/>
    <w:rsid w:val="00776BFD"/>
    <w:rsid w:val="007827B1"/>
    <w:rsid w:val="00782CBB"/>
    <w:rsid w:val="007836DA"/>
    <w:rsid w:val="0078666F"/>
    <w:rsid w:val="007868CD"/>
    <w:rsid w:val="007912A8"/>
    <w:rsid w:val="007914ED"/>
    <w:rsid w:val="0079163D"/>
    <w:rsid w:val="00796B61"/>
    <w:rsid w:val="00797D9C"/>
    <w:rsid w:val="007A0072"/>
    <w:rsid w:val="007A01C2"/>
    <w:rsid w:val="007A1D47"/>
    <w:rsid w:val="007A1FA3"/>
    <w:rsid w:val="007A22FF"/>
    <w:rsid w:val="007A2C87"/>
    <w:rsid w:val="007A415B"/>
    <w:rsid w:val="007A6003"/>
    <w:rsid w:val="007A72F9"/>
    <w:rsid w:val="007B30DF"/>
    <w:rsid w:val="007B4641"/>
    <w:rsid w:val="007B638B"/>
    <w:rsid w:val="007B7651"/>
    <w:rsid w:val="007B780B"/>
    <w:rsid w:val="007C04B6"/>
    <w:rsid w:val="007C2B1A"/>
    <w:rsid w:val="007C3986"/>
    <w:rsid w:val="007C556E"/>
    <w:rsid w:val="007D341E"/>
    <w:rsid w:val="007D4D4A"/>
    <w:rsid w:val="007D5365"/>
    <w:rsid w:val="007E0774"/>
    <w:rsid w:val="007E0E18"/>
    <w:rsid w:val="007E11B7"/>
    <w:rsid w:val="007E2802"/>
    <w:rsid w:val="007E322D"/>
    <w:rsid w:val="007E3A09"/>
    <w:rsid w:val="007E3E26"/>
    <w:rsid w:val="007E4702"/>
    <w:rsid w:val="007E5C76"/>
    <w:rsid w:val="007E77C4"/>
    <w:rsid w:val="007F0B78"/>
    <w:rsid w:val="007F0FF4"/>
    <w:rsid w:val="007F6375"/>
    <w:rsid w:val="008002E7"/>
    <w:rsid w:val="008006B0"/>
    <w:rsid w:val="0080209F"/>
    <w:rsid w:val="0080320D"/>
    <w:rsid w:val="00803A61"/>
    <w:rsid w:val="00804FBA"/>
    <w:rsid w:val="008109EB"/>
    <w:rsid w:val="00811850"/>
    <w:rsid w:val="00814BA8"/>
    <w:rsid w:val="0081529B"/>
    <w:rsid w:val="00815F4D"/>
    <w:rsid w:val="00816431"/>
    <w:rsid w:val="0081783A"/>
    <w:rsid w:val="0082057A"/>
    <w:rsid w:val="00820DEF"/>
    <w:rsid w:val="008243CF"/>
    <w:rsid w:val="008278B2"/>
    <w:rsid w:val="008318FD"/>
    <w:rsid w:val="008325FE"/>
    <w:rsid w:val="0083311D"/>
    <w:rsid w:val="00835613"/>
    <w:rsid w:val="0084043B"/>
    <w:rsid w:val="00841D79"/>
    <w:rsid w:val="00842686"/>
    <w:rsid w:val="0084436D"/>
    <w:rsid w:val="00844E17"/>
    <w:rsid w:val="00845238"/>
    <w:rsid w:val="00846346"/>
    <w:rsid w:val="00847135"/>
    <w:rsid w:val="0085023C"/>
    <w:rsid w:val="008506FC"/>
    <w:rsid w:val="00851B3E"/>
    <w:rsid w:val="00853066"/>
    <w:rsid w:val="00853083"/>
    <w:rsid w:val="0085730C"/>
    <w:rsid w:val="00862C36"/>
    <w:rsid w:val="00863698"/>
    <w:rsid w:val="008667B3"/>
    <w:rsid w:val="00866E12"/>
    <w:rsid w:val="0087245B"/>
    <w:rsid w:val="00874B18"/>
    <w:rsid w:val="00876369"/>
    <w:rsid w:val="0087655B"/>
    <w:rsid w:val="008768C9"/>
    <w:rsid w:val="00876AD4"/>
    <w:rsid w:val="00876AE8"/>
    <w:rsid w:val="00876E5D"/>
    <w:rsid w:val="00880185"/>
    <w:rsid w:val="0088186E"/>
    <w:rsid w:val="008825AD"/>
    <w:rsid w:val="00894C31"/>
    <w:rsid w:val="008A1573"/>
    <w:rsid w:val="008A2AB4"/>
    <w:rsid w:val="008A336B"/>
    <w:rsid w:val="008A34DA"/>
    <w:rsid w:val="008A3660"/>
    <w:rsid w:val="008A3E0A"/>
    <w:rsid w:val="008A529B"/>
    <w:rsid w:val="008A56FD"/>
    <w:rsid w:val="008A5C16"/>
    <w:rsid w:val="008A6B4A"/>
    <w:rsid w:val="008B0839"/>
    <w:rsid w:val="008B158F"/>
    <w:rsid w:val="008B2A23"/>
    <w:rsid w:val="008B3EB7"/>
    <w:rsid w:val="008B5C6E"/>
    <w:rsid w:val="008C04AE"/>
    <w:rsid w:val="008C0B8E"/>
    <w:rsid w:val="008C1AD3"/>
    <w:rsid w:val="008C5C1D"/>
    <w:rsid w:val="008C5E23"/>
    <w:rsid w:val="008C7078"/>
    <w:rsid w:val="008D1F9D"/>
    <w:rsid w:val="008D59FF"/>
    <w:rsid w:val="008D6236"/>
    <w:rsid w:val="008E12DD"/>
    <w:rsid w:val="008E4353"/>
    <w:rsid w:val="008E6D3D"/>
    <w:rsid w:val="008E7A30"/>
    <w:rsid w:val="008F13A6"/>
    <w:rsid w:val="008F213C"/>
    <w:rsid w:val="008F39BD"/>
    <w:rsid w:val="008F39F4"/>
    <w:rsid w:val="008F4251"/>
    <w:rsid w:val="008F42CC"/>
    <w:rsid w:val="008F487F"/>
    <w:rsid w:val="008F5F10"/>
    <w:rsid w:val="008F7E0C"/>
    <w:rsid w:val="00904F95"/>
    <w:rsid w:val="009067B3"/>
    <w:rsid w:val="00907C2D"/>
    <w:rsid w:val="00910411"/>
    <w:rsid w:val="00913298"/>
    <w:rsid w:val="00913A25"/>
    <w:rsid w:val="00915D53"/>
    <w:rsid w:val="0091611F"/>
    <w:rsid w:val="00916CFF"/>
    <w:rsid w:val="00917718"/>
    <w:rsid w:val="00921A3F"/>
    <w:rsid w:val="00922CC7"/>
    <w:rsid w:val="009238BC"/>
    <w:rsid w:val="00924092"/>
    <w:rsid w:val="009264A0"/>
    <w:rsid w:val="009268D6"/>
    <w:rsid w:val="009268F6"/>
    <w:rsid w:val="009273C0"/>
    <w:rsid w:val="00927C2F"/>
    <w:rsid w:val="00930CB1"/>
    <w:rsid w:val="00931C6D"/>
    <w:rsid w:val="0093415F"/>
    <w:rsid w:val="00935759"/>
    <w:rsid w:val="009373B0"/>
    <w:rsid w:val="0093788B"/>
    <w:rsid w:val="00942F63"/>
    <w:rsid w:val="0094519D"/>
    <w:rsid w:val="009459A6"/>
    <w:rsid w:val="00950980"/>
    <w:rsid w:val="0095141F"/>
    <w:rsid w:val="009519C3"/>
    <w:rsid w:val="00954EBF"/>
    <w:rsid w:val="009562C9"/>
    <w:rsid w:val="00957094"/>
    <w:rsid w:val="00960CE0"/>
    <w:rsid w:val="009617F7"/>
    <w:rsid w:val="00961D84"/>
    <w:rsid w:val="00963560"/>
    <w:rsid w:val="00963DFE"/>
    <w:rsid w:val="00966E6A"/>
    <w:rsid w:val="009676E6"/>
    <w:rsid w:val="009679B2"/>
    <w:rsid w:val="00973A52"/>
    <w:rsid w:val="00973FE9"/>
    <w:rsid w:val="00975467"/>
    <w:rsid w:val="00977DA3"/>
    <w:rsid w:val="00980018"/>
    <w:rsid w:val="009815A9"/>
    <w:rsid w:val="009815D5"/>
    <w:rsid w:val="00982822"/>
    <w:rsid w:val="00982A0F"/>
    <w:rsid w:val="0098377D"/>
    <w:rsid w:val="0098457F"/>
    <w:rsid w:val="00984AC8"/>
    <w:rsid w:val="00985F1C"/>
    <w:rsid w:val="0099019F"/>
    <w:rsid w:val="00991418"/>
    <w:rsid w:val="0099604F"/>
    <w:rsid w:val="00996595"/>
    <w:rsid w:val="00996DEC"/>
    <w:rsid w:val="009A03E8"/>
    <w:rsid w:val="009A2752"/>
    <w:rsid w:val="009A69A4"/>
    <w:rsid w:val="009B27CB"/>
    <w:rsid w:val="009B2B45"/>
    <w:rsid w:val="009B329D"/>
    <w:rsid w:val="009B3659"/>
    <w:rsid w:val="009B5F53"/>
    <w:rsid w:val="009B7265"/>
    <w:rsid w:val="009C122D"/>
    <w:rsid w:val="009C1599"/>
    <w:rsid w:val="009C2AF9"/>
    <w:rsid w:val="009C372A"/>
    <w:rsid w:val="009C4686"/>
    <w:rsid w:val="009C481A"/>
    <w:rsid w:val="009C787E"/>
    <w:rsid w:val="009D474A"/>
    <w:rsid w:val="009D5181"/>
    <w:rsid w:val="009D559E"/>
    <w:rsid w:val="009E1FD8"/>
    <w:rsid w:val="009E2DB3"/>
    <w:rsid w:val="009E5BAB"/>
    <w:rsid w:val="009E6681"/>
    <w:rsid w:val="009E6A41"/>
    <w:rsid w:val="009E750F"/>
    <w:rsid w:val="009E7621"/>
    <w:rsid w:val="009F26D4"/>
    <w:rsid w:val="009F56EB"/>
    <w:rsid w:val="00A000C2"/>
    <w:rsid w:val="00A01F49"/>
    <w:rsid w:val="00A03770"/>
    <w:rsid w:val="00A0568E"/>
    <w:rsid w:val="00A07A6D"/>
    <w:rsid w:val="00A07A9F"/>
    <w:rsid w:val="00A124BA"/>
    <w:rsid w:val="00A12DBD"/>
    <w:rsid w:val="00A13005"/>
    <w:rsid w:val="00A15140"/>
    <w:rsid w:val="00A153F6"/>
    <w:rsid w:val="00A15736"/>
    <w:rsid w:val="00A2041E"/>
    <w:rsid w:val="00A2051E"/>
    <w:rsid w:val="00A21078"/>
    <w:rsid w:val="00A229F2"/>
    <w:rsid w:val="00A235A3"/>
    <w:rsid w:val="00A2509B"/>
    <w:rsid w:val="00A2591E"/>
    <w:rsid w:val="00A26400"/>
    <w:rsid w:val="00A42A48"/>
    <w:rsid w:val="00A42C88"/>
    <w:rsid w:val="00A50C86"/>
    <w:rsid w:val="00A51412"/>
    <w:rsid w:val="00A5426C"/>
    <w:rsid w:val="00A567A1"/>
    <w:rsid w:val="00A62509"/>
    <w:rsid w:val="00A71C46"/>
    <w:rsid w:val="00A71F36"/>
    <w:rsid w:val="00A74395"/>
    <w:rsid w:val="00A84361"/>
    <w:rsid w:val="00A91888"/>
    <w:rsid w:val="00A933A0"/>
    <w:rsid w:val="00A939A2"/>
    <w:rsid w:val="00A93C69"/>
    <w:rsid w:val="00A94227"/>
    <w:rsid w:val="00A97B5D"/>
    <w:rsid w:val="00AA1590"/>
    <w:rsid w:val="00AA2C12"/>
    <w:rsid w:val="00AA2D91"/>
    <w:rsid w:val="00AA5444"/>
    <w:rsid w:val="00AA6562"/>
    <w:rsid w:val="00AA710B"/>
    <w:rsid w:val="00AA7C8A"/>
    <w:rsid w:val="00AB04C5"/>
    <w:rsid w:val="00AB1F1B"/>
    <w:rsid w:val="00AB212F"/>
    <w:rsid w:val="00AB403D"/>
    <w:rsid w:val="00AB4182"/>
    <w:rsid w:val="00AB4A91"/>
    <w:rsid w:val="00AB4AE3"/>
    <w:rsid w:val="00AB4D18"/>
    <w:rsid w:val="00AB5063"/>
    <w:rsid w:val="00AB5B1C"/>
    <w:rsid w:val="00AB79BC"/>
    <w:rsid w:val="00AC267A"/>
    <w:rsid w:val="00AC334F"/>
    <w:rsid w:val="00AC677E"/>
    <w:rsid w:val="00AC6D2B"/>
    <w:rsid w:val="00AC716A"/>
    <w:rsid w:val="00AD0C15"/>
    <w:rsid w:val="00AD2FFE"/>
    <w:rsid w:val="00AD4F1D"/>
    <w:rsid w:val="00AD5519"/>
    <w:rsid w:val="00AD6D91"/>
    <w:rsid w:val="00AE2378"/>
    <w:rsid w:val="00AE34A3"/>
    <w:rsid w:val="00AE668D"/>
    <w:rsid w:val="00AF36B1"/>
    <w:rsid w:val="00AF392D"/>
    <w:rsid w:val="00AF470C"/>
    <w:rsid w:val="00AF4B97"/>
    <w:rsid w:val="00AF504B"/>
    <w:rsid w:val="00AF6751"/>
    <w:rsid w:val="00AF67CA"/>
    <w:rsid w:val="00AF6E85"/>
    <w:rsid w:val="00AF76DE"/>
    <w:rsid w:val="00AF78D8"/>
    <w:rsid w:val="00B019AC"/>
    <w:rsid w:val="00B043A9"/>
    <w:rsid w:val="00B059A5"/>
    <w:rsid w:val="00B06288"/>
    <w:rsid w:val="00B169C3"/>
    <w:rsid w:val="00B173E5"/>
    <w:rsid w:val="00B17F7F"/>
    <w:rsid w:val="00B23764"/>
    <w:rsid w:val="00B24D59"/>
    <w:rsid w:val="00B275A7"/>
    <w:rsid w:val="00B305E0"/>
    <w:rsid w:val="00B3201C"/>
    <w:rsid w:val="00B32FF2"/>
    <w:rsid w:val="00B33CF0"/>
    <w:rsid w:val="00B36D54"/>
    <w:rsid w:val="00B37C57"/>
    <w:rsid w:val="00B407BB"/>
    <w:rsid w:val="00B43CE7"/>
    <w:rsid w:val="00B46F54"/>
    <w:rsid w:val="00B47545"/>
    <w:rsid w:val="00B4758C"/>
    <w:rsid w:val="00B504B1"/>
    <w:rsid w:val="00B51B6E"/>
    <w:rsid w:val="00B51F53"/>
    <w:rsid w:val="00B54CC9"/>
    <w:rsid w:val="00B55544"/>
    <w:rsid w:val="00B574C1"/>
    <w:rsid w:val="00B57BB5"/>
    <w:rsid w:val="00B61030"/>
    <w:rsid w:val="00B62FC1"/>
    <w:rsid w:val="00B647FD"/>
    <w:rsid w:val="00B66A50"/>
    <w:rsid w:val="00B67AB0"/>
    <w:rsid w:val="00B74E5D"/>
    <w:rsid w:val="00B751DF"/>
    <w:rsid w:val="00B75AA4"/>
    <w:rsid w:val="00B76FE8"/>
    <w:rsid w:val="00B779E1"/>
    <w:rsid w:val="00B82CD2"/>
    <w:rsid w:val="00B837BC"/>
    <w:rsid w:val="00B840DB"/>
    <w:rsid w:val="00B848C9"/>
    <w:rsid w:val="00B90E9B"/>
    <w:rsid w:val="00B91254"/>
    <w:rsid w:val="00B94476"/>
    <w:rsid w:val="00B97727"/>
    <w:rsid w:val="00BA1248"/>
    <w:rsid w:val="00BA13C7"/>
    <w:rsid w:val="00BA1517"/>
    <w:rsid w:val="00BA1551"/>
    <w:rsid w:val="00BA5409"/>
    <w:rsid w:val="00BA6493"/>
    <w:rsid w:val="00BB0D65"/>
    <w:rsid w:val="00BB28C2"/>
    <w:rsid w:val="00BB2951"/>
    <w:rsid w:val="00BB6B55"/>
    <w:rsid w:val="00BC10CC"/>
    <w:rsid w:val="00BC36BD"/>
    <w:rsid w:val="00BC3801"/>
    <w:rsid w:val="00BC392C"/>
    <w:rsid w:val="00BC6F8D"/>
    <w:rsid w:val="00BC74D3"/>
    <w:rsid w:val="00BD0E42"/>
    <w:rsid w:val="00BD1B8E"/>
    <w:rsid w:val="00BD33D2"/>
    <w:rsid w:val="00BD379E"/>
    <w:rsid w:val="00BD3BCF"/>
    <w:rsid w:val="00BD693D"/>
    <w:rsid w:val="00BD6C60"/>
    <w:rsid w:val="00BE045F"/>
    <w:rsid w:val="00BE0BE1"/>
    <w:rsid w:val="00BE1FE7"/>
    <w:rsid w:val="00BE38CE"/>
    <w:rsid w:val="00BE42FC"/>
    <w:rsid w:val="00BE67A3"/>
    <w:rsid w:val="00BF1880"/>
    <w:rsid w:val="00BF1A6B"/>
    <w:rsid w:val="00BF3377"/>
    <w:rsid w:val="00BF7EA9"/>
    <w:rsid w:val="00C00A5C"/>
    <w:rsid w:val="00C01DA4"/>
    <w:rsid w:val="00C02712"/>
    <w:rsid w:val="00C04E28"/>
    <w:rsid w:val="00C06916"/>
    <w:rsid w:val="00C06C2A"/>
    <w:rsid w:val="00C1221E"/>
    <w:rsid w:val="00C12A71"/>
    <w:rsid w:val="00C12A93"/>
    <w:rsid w:val="00C13EB6"/>
    <w:rsid w:val="00C15122"/>
    <w:rsid w:val="00C1565A"/>
    <w:rsid w:val="00C15A99"/>
    <w:rsid w:val="00C17FCF"/>
    <w:rsid w:val="00C20ED6"/>
    <w:rsid w:val="00C21A08"/>
    <w:rsid w:val="00C23D77"/>
    <w:rsid w:val="00C23F1E"/>
    <w:rsid w:val="00C245D0"/>
    <w:rsid w:val="00C24701"/>
    <w:rsid w:val="00C2542A"/>
    <w:rsid w:val="00C308BD"/>
    <w:rsid w:val="00C3262E"/>
    <w:rsid w:val="00C333CA"/>
    <w:rsid w:val="00C33E33"/>
    <w:rsid w:val="00C354FF"/>
    <w:rsid w:val="00C36403"/>
    <w:rsid w:val="00C36F1A"/>
    <w:rsid w:val="00C37F1D"/>
    <w:rsid w:val="00C451DF"/>
    <w:rsid w:val="00C463CC"/>
    <w:rsid w:val="00C46C5D"/>
    <w:rsid w:val="00C506BC"/>
    <w:rsid w:val="00C52264"/>
    <w:rsid w:val="00C52DBD"/>
    <w:rsid w:val="00C54B7D"/>
    <w:rsid w:val="00C55833"/>
    <w:rsid w:val="00C5588F"/>
    <w:rsid w:val="00C55F90"/>
    <w:rsid w:val="00C56BE2"/>
    <w:rsid w:val="00C6036F"/>
    <w:rsid w:val="00C64AD9"/>
    <w:rsid w:val="00C6506C"/>
    <w:rsid w:val="00C65CC6"/>
    <w:rsid w:val="00C66304"/>
    <w:rsid w:val="00C66BEA"/>
    <w:rsid w:val="00C66E91"/>
    <w:rsid w:val="00C70502"/>
    <w:rsid w:val="00C721D6"/>
    <w:rsid w:val="00C72589"/>
    <w:rsid w:val="00C75FED"/>
    <w:rsid w:val="00C76420"/>
    <w:rsid w:val="00C766CD"/>
    <w:rsid w:val="00C83D67"/>
    <w:rsid w:val="00C84F69"/>
    <w:rsid w:val="00C8675E"/>
    <w:rsid w:val="00C91AEA"/>
    <w:rsid w:val="00C9380F"/>
    <w:rsid w:val="00C94BDB"/>
    <w:rsid w:val="00C97AF9"/>
    <w:rsid w:val="00CA2DA5"/>
    <w:rsid w:val="00CA46B7"/>
    <w:rsid w:val="00CA5B97"/>
    <w:rsid w:val="00CA6B5F"/>
    <w:rsid w:val="00CA7E43"/>
    <w:rsid w:val="00CB3B1C"/>
    <w:rsid w:val="00CB6CE4"/>
    <w:rsid w:val="00CC2566"/>
    <w:rsid w:val="00CD1874"/>
    <w:rsid w:val="00CD24E4"/>
    <w:rsid w:val="00CD26BA"/>
    <w:rsid w:val="00CD394B"/>
    <w:rsid w:val="00CE0FE0"/>
    <w:rsid w:val="00CE1661"/>
    <w:rsid w:val="00CE18C3"/>
    <w:rsid w:val="00CE4865"/>
    <w:rsid w:val="00CF25E0"/>
    <w:rsid w:val="00CF2C56"/>
    <w:rsid w:val="00CF2D4A"/>
    <w:rsid w:val="00CF51F8"/>
    <w:rsid w:val="00CF60AF"/>
    <w:rsid w:val="00D03C64"/>
    <w:rsid w:val="00D04389"/>
    <w:rsid w:val="00D04989"/>
    <w:rsid w:val="00D066E9"/>
    <w:rsid w:val="00D10061"/>
    <w:rsid w:val="00D11600"/>
    <w:rsid w:val="00D12154"/>
    <w:rsid w:val="00D12BB2"/>
    <w:rsid w:val="00D1462B"/>
    <w:rsid w:val="00D20FCF"/>
    <w:rsid w:val="00D21557"/>
    <w:rsid w:val="00D22506"/>
    <w:rsid w:val="00D22BA5"/>
    <w:rsid w:val="00D2514E"/>
    <w:rsid w:val="00D27B2D"/>
    <w:rsid w:val="00D30137"/>
    <w:rsid w:val="00D308F2"/>
    <w:rsid w:val="00D31631"/>
    <w:rsid w:val="00D33A0E"/>
    <w:rsid w:val="00D35CF9"/>
    <w:rsid w:val="00D363AA"/>
    <w:rsid w:val="00D378DC"/>
    <w:rsid w:val="00D4087E"/>
    <w:rsid w:val="00D41C56"/>
    <w:rsid w:val="00D41DC4"/>
    <w:rsid w:val="00D42C00"/>
    <w:rsid w:val="00D515DD"/>
    <w:rsid w:val="00D5252A"/>
    <w:rsid w:val="00D56053"/>
    <w:rsid w:val="00D62869"/>
    <w:rsid w:val="00D637DF"/>
    <w:rsid w:val="00D63DBA"/>
    <w:rsid w:val="00D66DDE"/>
    <w:rsid w:val="00D67FC9"/>
    <w:rsid w:val="00D714AE"/>
    <w:rsid w:val="00D715D1"/>
    <w:rsid w:val="00D7241D"/>
    <w:rsid w:val="00D72DA7"/>
    <w:rsid w:val="00D731FC"/>
    <w:rsid w:val="00D74415"/>
    <w:rsid w:val="00D75ABA"/>
    <w:rsid w:val="00D76EB5"/>
    <w:rsid w:val="00D806EA"/>
    <w:rsid w:val="00D80FBB"/>
    <w:rsid w:val="00D812AC"/>
    <w:rsid w:val="00D82CD6"/>
    <w:rsid w:val="00D83344"/>
    <w:rsid w:val="00D84D5F"/>
    <w:rsid w:val="00D956B1"/>
    <w:rsid w:val="00D97462"/>
    <w:rsid w:val="00DA0289"/>
    <w:rsid w:val="00DA0377"/>
    <w:rsid w:val="00DA03CC"/>
    <w:rsid w:val="00DA0B28"/>
    <w:rsid w:val="00DA19E9"/>
    <w:rsid w:val="00DA1E26"/>
    <w:rsid w:val="00DA3E71"/>
    <w:rsid w:val="00DA633E"/>
    <w:rsid w:val="00DA6C26"/>
    <w:rsid w:val="00DA7891"/>
    <w:rsid w:val="00DB02C5"/>
    <w:rsid w:val="00DB37F5"/>
    <w:rsid w:val="00DB50A2"/>
    <w:rsid w:val="00DC28A3"/>
    <w:rsid w:val="00DC7631"/>
    <w:rsid w:val="00DD2FE4"/>
    <w:rsid w:val="00DD37A0"/>
    <w:rsid w:val="00DD60B2"/>
    <w:rsid w:val="00DD6B51"/>
    <w:rsid w:val="00DE12F0"/>
    <w:rsid w:val="00DE1650"/>
    <w:rsid w:val="00DE1FD9"/>
    <w:rsid w:val="00DE473A"/>
    <w:rsid w:val="00DF08F6"/>
    <w:rsid w:val="00DF1164"/>
    <w:rsid w:val="00DF1985"/>
    <w:rsid w:val="00DF49C4"/>
    <w:rsid w:val="00DF53D2"/>
    <w:rsid w:val="00DF7D78"/>
    <w:rsid w:val="00DF7EE0"/>
    <w:rsid w:val="00E0080B"/>
    <w:rsid w:val="00E05C4D"/>
    <w:rsid w:val="00E07218"/>
    <w:rsid w:val="00E07325"/>
    <w:rsid w:val="00E10CDE"/>
    <w:rsid w:val="00E119C8"/>
    <w:rsid w:val="00E14BE2"/>
    <w:rsid w:val="00E14EB5"/>
    <w:rsid w:val="00E15555"/>
    <w:rsid w:val="00E156F8"/>
    <w:rsid w:val="00E2183C"/>
    <w:rsid w:val="00E2210D"/>
    <w:rsid w:val="00E230AF"/>
    <w:rsid w:val="00E23464"/>
    <w:rsid w:val="00E34C4C"/>
    <w:rsid w:val="00E41E51"/>
    <w:rsid w:val="00E43448"/>
    <w:rsid w:val="00E4552D"/>
    <w:rsid w:val="00E468FC"/>
    <w:rsid w:val="00E522BF"/>
    <w:rsid w:val="00E542F3"/>
    <w:rsid w:val="00E563B0"/>
    <w:rsid w:val="00E56FF6"/>
    <w:rsid w:val="00E57416"/>
    <w:rsid w:val="00E57CCD"/>
    <w:rsid w:val="00E60801"/>
    <w:rsid w:val="00E627D9"/>
    <w:rsid w:val="00E629F1"/>
    <w:rsid w:val="00E63A37"/>
    <w:rsid w:val="00E64332"/>
    <w:rsid w:val="00E66785"/>
    <w:rsid w:val="00E701B9"/>
    <w:rsid w:val="00E713E5"/>
    <w:rsid w:val="00E718FD"/>
    <w:rsid w:val="00E72C0B"/>
    <w:rsid w:val="00E73543"/>
    <w:rsid w:val="00E745D0"/>
    <w:rsid w:val="00E74744"/>
    <w:rsid w:val="00E74A70"/>
    <w:rsid w:val="00E766B7"/>
    <w:rsid w:val="00E840C8"/>
    <w:rsid w:val="00E859BD"/>
    <w:rsid w:val="00E907A0"/>
    <w:rsid w:val="00E90C0C"/>
    <w:rsid w:val="00E91ECB"/>
    <w:rsid w:val="00E925A8"/>
    <w:rsid w:val="00E93005"/>
    <w:rsid w:val="00E93A0E"/>
    <w:rsid w:val="00E94674"/>
    <w:rsid w:val="00E958AA"/>
    <w:rsid w:val="00E96287"/>
    <w:rsid w:val="00E964EC"/>
    <w:rsid w:val="00E96D0D"/>
    <w:rsid w:val="00E96D2E"/>
    <w:rsid w:val="00EA26EB"/>
    <w:rsid w:val="00EA4FD0"/>
    <w:rsid w:val="00EA567F"/>
    <w:rsid w:val="00EA5AC2"/>
    <w:rsid w:val="00EA6B9B"/>
    <w:rsid w:val="00EB018D"/>
    <w:rsid w:val="00EB1934"/>
    <w:rsid w:val="00EB3104"/>
    <w:rsid w:val="00EC52B2"/>
    <w:rsid w:val="00ED02CE"/>
    <w:rsid w:val="00ED16B6"/>
    <w:rsid w:val="00EE1049"/>
    <w:rsid w:val="00EE2332"/>
    <w:rsid w:val="00EE3142"/>
    <w:rsid w:val="00EE3A29"/>
    <w:rsid w:val="00EE3F1F"/>
    <w:rsid w:val="00EF0747"/>
    <w:rsid w:val="00EF1D58"/>
    <w:rsid w:val="00EF38CF"/>
    <w:rsid w:val="00EF38FD"/>
    <w:rsid w:val="00EF7477"/>
    <w:rsid w:val="00F01662"/>
    <w:rsid w:val="00F0214E"/>
    <w:rsid w:val="00F02544"/>
    <w:rsid w:val="00F06F7B"/>
    <w:rsid w:val="00F10ADA"/>
    <w:rsid w:val="00F1495B"/>
    <w:rsid w:val="00F15458"/>
    <w:rsid w:val="00F169B9"/>
    <w:rsid w:val="00F17C86"/>
    <w:rsid w:val="00F20FE1"/>
    <w:rsid w:val="00F216C2"/>
    <w:rsid w:val="00F21D2F"/>
    <w:rsid w:val="00F22B18"/>
    <w:rsid w:val="00F23B6B"/>
    <w:rsid w:val="00F23E5C"/>
    <w:rsid w:val="00F242FA"/>
    <w:rsid w:val="00F248F9"/>
    <w:rsid w:val="00F24E14"/>
    <w:rsid w:val="00F25FE4"/>
    <w:rsid w:val="00F3010E"/>
    <w:rsid w:val="00F30BD1"/>
    <w:rsid w:val="00F30D13"/>
    <w:rsid w:val="00F30D50"/>
    <w:rsid w:val="00F312EC"/>
    <w:rsid w:val="00F322D2"/>
    <w:rsid w:val="00F367A2"/>
    <w:rsid w:val="00F378CC"/>
    <w:rsid w:val="00F41DF0"/>
    <w:rsid w:val="00F42FD4"/>
    <w:rsid w:val="00F438C0"/>
    <w:rsid w:val="00F45594"/>
    <w:rsid w:val="00F46A19"/>
    <w:rsid w:val="00F508D7"/>
    <w:rsid w:val="00F53B94"/>
    <w:rsid w:val="00F5688B"/>
    <w:rsid w:val="00F603A4"/>
    <w:rsid w:val="00F639C8"/>
    <w:rsid w:val="00F63C76"/>
    <w:rsid w:val="00F64CEB"/>
    <w:rsid w:val="00F66D08"/>
    <w:rsid w:val="00F67082"/>
    <w:rsid w:val="00F676A8"/>
    <w:rsid w:val="00F67C6F"/>
    <w:rsid w:val="00F70A0A"/>
    <w:rsid w:val="00F70D3A"/>
    <w:rsid w:val="00F72B74"/>
    <w:rsid w:val="00F72E14"/>
    <w:rsid w:val="00F75C20"/>
    <w:rsid w:val="00F75F2D"/>
    <w:rsid w:val="00F761D8"/>
    <w:rsid w:val="00F76AF5"/>
    <w:rsid w:val="00F77436"/>
    <w:rsid w:val="00F80436"/>
    <w:rsid w:val="00F80E76"/>
    <w:rsid w:val="00F817AE"/>
    <w:rsid w:val="00F835BF"/>
    <w:rsid w:val="00F837AA"/>
    <w:rsid w:val="00F83922"/>
    <w:rsid w:val="00F85D92"/>
    <w:rsid w:val="00F91D5D"/>
    <w:rsid w:val="00F96FB3"/>
    <w:rsid w:val="00FA16C5"/>
    <w:rsid w:val="00FA570C"/>
    <w:rsid w:val="00FA6F68"/>
    <w:rsid w:val="00FA701A"/>
    <w:rsid w:val="00FB325B"/>
    <w:rsid w:val="00FC2908"/>
    <w:rsid w:val="00FC2D70"/>
    <w:rsid w:val="00FD0184"/>
    <w:rsid w:val="00FD0194"/>
    <w:rsid w:val="00FD047D"/>
    <w:rsid w:val="00FD25EA"/>
    <w:rsid w:val="00FD31DD"/>
    <w:rsid w:val="00FD3DD9"/>
    <w:rsid w:val="00FD57C9"/>
    <w:rsid w:val="00FD585D"/>
    <w:rsid w:val="00FE0E0C"/>
    <w:rsid w:val="00FE3491"/>
    <w:rsid w:val="00FE3B66"/>
    <w:rsid w:val="00FE3FAD"/>
    <w:rsid w:val="00FE6917"/>
    <w:rsid w:val="00FF044C"/>
    <w:rsid w:val="00FF1389"/>
    <w:rsid w:val="00FF2C1B"/>
    <w:rsid w:val="00FF3A49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A6792E"/>
  <w15:docId w15:val="{8D5788B0-66D8-4763-9302-B007068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894C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FE8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F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6F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6FE8"/>
  </w:style>
  <w:style w:type="paragraph" w:styleId="Piedepgina">
    <w:name w:val="footer"/>
    <w:basedOn w:val="Normal"/>
    <w:link w:val="PiedepginaCar"/>
    <w:uiPriority w:val="99"/>
    <w:unhideWhenUsed/>
    <w:rsid w:val="00B76F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FE8"/>
  </w:style>
  <w:style w:type="character" w:customStyle="1" w:styleId="Ttulo1Car">
    <w:name w:val="Título 1 Car"/>
    <w:basedOn w:val="Fuentedeprrafopredeter"/>
    <w:link w:val="Ttulo1"/>
    <w:uiPriority w:val="9"/>
    <w:rsid w:val="00894C3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9E2DB3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2DB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2D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E2DB3"/>
    <w:rPr>
      <w:vertAlign w:val="superscript"/>
    </w:rPr>
  </w:style>
  <w:style w:type="paragraph" w:styleId="Ttulo">
    <w:name w:val="Title"/>
    <w:basedOn w:val="Normal"/>
    <w:link w:val="TtuloCar"/>
    <w:qFormat/>
    <w:rsid w:val="006222DA"/>
    <w:pPr>
      <w:jc w:val="center"/>
    </w:pPr>
    <w:rPr>
      <w:rFonts w:ascii="Arial" w:hAnsi="Arial"/>
      <w:b/>
      <w:sz w:val="32"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6222DA"/>
    <w:rPr>
      <w:rFonts w:ascii="Arial" w:eastAsia="Times New Roman" w:hAnsi="Arial" w:cs="Times New Roman"/>
      <w:b/>
      <w:sz w:val="32"/>
      <w:szCs w:val="20"/>
      <w:u w:val="single"/>
      <w:lang w:val="es-MX" w:eastAsia="es-ES"/>
    </w:rPr>
  </w:style>
  <w:style w:type="paragraph" w:customStyle="1" w:styleId="Texto">
    <w:name w:val="Texto"/>
    <w:aliases w:val="predeterminado"/>
    <w:basedOn w:val="Normal"/>
    <w:rsid w:val="006222DA"/>
    <w:pPr>
      <w:autoSpaceDE w:val="0"/>
      <w:autoSpaceDN w:val="0"/>
    </w:pPr>
    <w:rPr>
      <w:rFonts w:eastAsia="Calibri"/>
      <w:sz w:val="24"/>
      <w:szCs w:val="24"/>
      <w:lang w:val="es-PE"/>
    </w:rPr>
  </w:style>
  <w:style w:type="paragraph" w:customStyle="1" w:styleId="txtdetalle">
    <w:name w:val="txtdetalle"/>
    <w:basedOn w:val="Normal"/>
    <w:rsid w:val="006222DA"/>
    <w:pPr>
      <w:spacing w:before="100" w:beforeAutospacing="1" w:after="100" w:afterAutospacing="1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42F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42FD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42FD4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4F0D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3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12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21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2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2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21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AA7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t5">
    <w:name w:val="ft5"/>
    <w:basedOn w:val="Fuentedeprrafopredeter"/>
    <w:rsid w:val="003B2A28"/>
  </w:style>
  <w:style w:type="character" w:customStyle="1" w:styleId="ft4">
    <w:name w:val="ft4"/>
    <w:basedOn w:val="Fuentedeprrafopredeter"/>
    <w:rsid w:val="00377A7B"/>
  </w:style>
  <w:style w:type="paragraph" w:styleId="NormalWeb">
    <w:name w:val="Normal (Web)"/>
    <w:basedOn w:val="Normal"/>
    <w:uiPriority w:val="99"/>
    <w:unhideWhenUsed/>
    <w:rsid w:val="00252E12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646165"/>
  </w:style>
  <w:style w:type="paragraph" w:customStyle="1" w:styleId="disposicion">
    <w:name w:val="disposicion"/>
    <w:basedOn w:val="Normal"/>
    <w:rsid w:val="00716E24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F676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76A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08AF-CDCB-416B-A57A-264ADE04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17884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JCASTRO</dc:creator>
  <cp:lastModifiedBy>Jorge Armando Enrique Rojas Alvarez</cp:lastModifiedBy>
  <cp:revision>2</cp:revision>
  <cp:lastPrinted>2018-08-16T17:13:00Z</cp:lastPrinted>
  <dcterms:created xsi:type="dcterms:W3CDTF">2018-08-17T21:00:00Z</dcterms:created>
  <dcterms:modified xsi:type="dcterms:W3CDTF">2018-08-17T21:00:00Z</dcterms:modified>
</cp:coreProperties>
</file>