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rPr>
          <w:rFonts w:ascii="Times New Roman"/>
          <w:sz w:val="20"/>
        </w:rPr>
      </w:pPr>
    </w:p>
    <w:p w:rsidR="008C3239" w:rsidRDefault="008C3239">
      <w:pPr>
        <w:pStyle w:val="Textoindependiente"/>
        <w:spacing w:before="11"/>
        <w:rPr>
          <w:rFonts w:ascii="Times New Roman"/>
          <w:sz w:val="16"/>
        </w:rPr>
      </w:pPr>
    </w:p>
    <w:p w:rsidR="008C3239" w:rsidRPr="006B6EDF" w:rsidRDefault="006B6EDF">
      <w:pPr>
        <w:pStyle w:val="Ttulo1"/>
        <w:spacing w:before="44"/>
        <w:ind w:firstLine="0"/>
        <w:jc w:val="center"/>
        <w:rPr>
          <w:lang w:val="es-PE"/>
        </w:rPr>
      </w:pPr>
      <w:bookmarkStart w:id="0" w:name="1"/>
      <w:bookmarkEnd w:id="0"/>
      <w:r w:rsidRPr="006B6EDF">
        <w:rPr>
          <w:color w:val="385522"/>
          <w:lang w:val="es-PE"/>
        </w:rPr>
        <w:t>AVISO DE PUBLICACIÓN DEL PROYECTO DE DIRECTIVA QUE REGULA LA INSCRIPCIÓN DEL CONTRATO DE CAPITALIZACIÓN INMOBILIARIA Y DEMÁS ACTOS PREVISTOS EN LA LEY N° 28364, MODIFICADO POR EL DECRETO LEGISLATIVO N° 1196</w:t>
      </w:r>
    </w:p>
    <w:p w:rsidR="008C3239" w:rsidRPr="006B6EDF" w:rsidRDefault="008C3239">
      <w:pPr>
        <w:pStyle w:val="Textoindependiente"/>
        <w:rPr>
          <w:rFonts w:ascii="Calibri"/>
          <w:b/>
          <w:sz w:val="28"/>
          <w:lang w:val="es-PE"/>
        </w:rPr>
      </w:pPr>
    </w:p>
    <w:p w:rsidR="008C3239" w:rsidRPr="006B6EDF" w:rsidRDefault="008C3239">
      <w:pPr>
        <w:pStyle w:val="Textoindependiente"/>
        <w:spacing w:before="10"/>
        <w:rPr>
          <w:rFonts w:ascii="Calibri"/>
          <w:b/>
          <w:sz w:val="21"/>
          <w:lang w:val="es-PE"/>
        </w:rPr>
      </w:pPr>
    </w:p>
    <w:p w:rsidR="008C3239" w:rsidRPr="006B6EDF" w:rsidRDefault="006B6EDF">
      <w:pPr>
        <w:pStyle w:val="Ttulo2"/>
        <w:ind w:right="115"/>
        <w:rPr>
          <w:lang w:val="es-PE"/>
        </w:rPr>
      </w:pPr>
      <w:r w:rsidRPr="006B6EDF">
        <w:rPr>
          <w:color w:val="385522"/>
          <w:lang w:val="es-PE"/>
        </w:rPr>
        <w:t>La Superintendencia Nacional de los Registros Públicos - SUNARP hace de conocimiento de las instancias registrales, especialistas en materia registral, usuarios del Registro y público en general, el proyecto de directiva que regula la inscripción del contr</w:t>
      </w:r>
      <w:r w:rsidRPr="006B6EDF">
        <w:rPr>
          <w:color w:val="385522"/>
          <w:lang w:val="es-PE"/>
        </w:rPr>
        <w:t>ato de capitalización inmobiliaria y demás actos previstos</w:t>
      </w:r>
      <w:r w:rsidRPr="006B6EDF">
        <w:rPr>
          <w:color w:val="385522"/>
          <w:spacing w:val="-7"/>
          <w:lang w:val="es-PE"/>
        </w:rPr>
        <w:t xml:space="preserve"> </w:t>
      </w:r>
      <w:r w:rsidRPr="006B6EDF">
        <w:rPr>
          <w:color w:val="385522"/>
          <w:lang w:val="es-PE"/>
        </w:rPr>
        <w:t>en</w:t>
      </w:r>
      <w:r w:rsidRPr="006B6EDF">
        <w:rPr>
          <w:color w:val="385522"/>
          <w:spacing w:val="-9"/>
          <w:lang w:val="es-PE"/>
        </w:rPr>
        <w:t xml:space="preserve"> </w:t>
      </w:r>
      <w:r w:rsidRPr="006B6EDF">
        <w:rPr>
          <w:color w:val="385522"/>
          <w:lang w:val="es-PE"/>
        </w:rPr>
        <w:t>la</w:t>
      </w:r>
      <w:r w:rsidRPr="006B6EDF">
        <w:rPr>
          <w:color w:val="385522"/>
          <w:spacing w:val="-5"/>
          <w:lang w:val="es-PE"/>
        </w:rPr>
        <w:t xml:space="preserve"> </w:t>
      </w:r>
      <w:r w:rsidRPr="006B6EDF">
        <w:rPr>
          <w:color w:val="385522"/>
          <w:lang w:val="es-PE"/>
        </w:rPr>
        <w:t>ley</w:t>
      </w:r>
      <w:r w:rsidRPr="006B6EDF">
        <w:rPr>
          <w:color w:val="385522"/>
          <w:spacing w:val="-5"/>
          <w:lang w:val="es-PE"/>
        </w:rPr>
        <w:t xml:space="preserve"> </w:t>
      </w:r>
      <w:r w:rsidRPr="006B6EDF">
        <w:rPr>
          <w:color w:val="385522"/>
          <w:lang w:val="es-PE"/>
        </w:rPr>
        <w:t>n°</w:t>
      </w:r>
      <w:r w:rsidRPr="006B6EDF">
        <w:rPr>
          <w:color w:val="385522"/>
          <w:spacing w:val="-4"/>
          <w:lang w:val="es-PE"/>
        </w:rPr>
        <w:t xml:space="preserve"> </w:t>
      </w:r>
      <w:r w:rsidRPr="006B6EDF">
        <w:rPr>
          <w:color w:val="385522"/>
          <w:lang w:val="es-PE"/>
        </w:rPr>
        <w:t>28364,</w:t>
      </w:r>
      <w:r w:rsidRPr="006B6EDF">
        <w:rPr>
          <w:color w:val="385522"/>
          <w:spacing w:val="-6"/>
          <w:lang w:val="es-PE"/>
        </w:rPr>
        <w:t xml:space="preserve"> </w:t>
      </w:r>
      <w:r w:rsidRPr="006B6EDF">
        <w:rPr>
          <w:color w:val="385522"/>
          <w:lang w:val="es-PE"/>
        </w:rPr>
        <w:t>modificado</w:t>
      </w:r>
      <w:r w:rsidRPr="006B6EDF">
        <w:rPr>
          <w:color w:val="385522"/>
          <w:spacing w:val="-6"/>
          <w:lang w:val="es-PE"/>
        </w:rPr>
        <w:t xml:space="preserve"> </w:t>
      </w:r>
      <w:r w:rsidRPr="006B6EDF">
        <w:rPr>
          <w:color w:val="385522"/>
          <w:lang w:val="es-PE"/>
        </w:rPr>
        <w:t>por</w:t>
      </w:r>
      <w:r w:rsidRPr="006B6EDF">
        <w:rPr>
          <w:color w:val="385522"/>
          <w:spacing w:val="-6"/>
          <w:lang w:val="es-PE"/>
        </w:rPr>
        <w:t xml:space="preserve"> </w:t>
      </w:r>
      <w:r w:rsidRPr="006B6EDF">
        <w:rPr>
          <w:color w:val="385522"/>
          <w:lang w:val="es-PE"/>
        </w:rPr>
        <w:t>el</w:t>
      </w:r>
      <w:r w:rsidRPr="006B6EDF">
        <w:rPr>
          <w:color w:val="385522"/>
          <w:spacing w:val="-7"/>
          <w:lang w:val="es-PE"/>
        </w:rPr>
        <w:t xml:space="preserve"> </w:t>
      </w:r>
      <w:r w:rsidRPr="006B6EDF">
        <w:rPr>
          <w:color w:val="385522"/>
          <w:lang w:val="es-PE"/>
        </w:rPr>
        <w:t>decreto</w:t>
      </w:r>
      <w:r w:rsidRPr="006B6EDF">
        <w:rPr>
          <w:color w:val="385522"/>
          <w:spacing w:val="-5"/>
          <w:lang w:val="es-PE"/>
        </w:rPr>
        <w:t xml:space="preserve"> </w:t>
      </w:r>
      <w:r w:rsidRPr="006B6EDF">
        <w:rPr>
          <w:color w:val="385522"/>
          <w:lang w:val="es-PE"/>
        </w:rPr>
        <w:t>legislativo</w:t>
      </w:r>
      <w:r w:rsidRPr="006B6EDF">
        <w:rPr>
          <w:color w:val="385522"/>
          <w:spacing w:val="-6"/>
          <w:lang w:val="es-PE"/>
        </w:rPr>
        <w:t xml:space="preserve"> </w:t>
      </w:r>
      <w:r w:rsidRPr="006B6EDF">
        <w:rPr>
          <w:color w:val="385522"/>
          <w:lang w:val="es-PE"/>
        </w:rPr>
        <w:t>n°</w:t>
      </w:r>
      <w:r w:rsidRPr="006B6EDF">
        <w:rPr>
          <w:color w:val="385522"/>
          <w:spacing w:val="-6"/>
          <w:lang w:val="es-PE"/>
        </w:rPr>
        <w:t xml:space="preserve"> </w:t>
      </w:r>
      <w:r w:rsidRPr="006B6EDF">
        <w:rPr>
          <w:color w:val="385522"/>
          <w:lang w:val="es-PE"/>
        </w:rPr>
        <w:t>1196,</w:t>
      </w:r>
      <w:r w:rsidRPr="006B6EDF">
        <w:rPr>
          <w:color w:val="385522"/>
          <w:spacing w:val="-3"/>
          <w:lang w:val="es-PE"/>
        </w:rPr>
        <w:t xml:space="preserve"> </w:t>
      </w:r>
      <w:r w:rsidRPr="006B6EDF">
        <w:rPr>
          <w:color w:val="385522"/>
          <w:lang w:val="es-PE"/>
        </w:rPr>
        <w:t>con la</w:t>
      </w:r>
      <w:r w:rsidRPr="006B6EDF">
        <w:rPr>
          <w:color w:val="385522"/>
          <w:spacing w:val="-11"/>
          <w:lang w:val="es-PE"/>
        </w:rPr>
        <w:t xml:space="preserve"> </w:t>
      </w:r>
      <w:r w:rsidRPr="006B6EDF">
        <w:rPr>
          <w:color w:val="385522"/>
          <w:lang w:val="es-PE"/>
        </w:rPr>
        <w:t>finalidad</w:t>
      </w:r>
      <w:r w:rsidRPr="006B6EDF">
        <w:rPr>
          <w:color w:val="385522"/>
          <w:spacing w:val="-12"/>
          <w:lang w:val="es-PE"/>
        </w:rPr>
        <w:t xml:space="preserve"> </w:t>
      </w:r>
      <w:r w:rsidRPr="006B6EDF">
        <w:rPr>
          <w:color w:val="385522"/>
          <w:lang w:val="es-PE"/>
        </w:rPr>
        <w:t>de</w:t>
      </w:r>
      <w:r w:rsidRPr="006B6EDF">
        <w:rPr>
          <w:color w:val="385522"/>
          <w:spacing w:val="-11"/>
          <w:lang w:val="es-PE"/>
        </w:rPr>
        <w:t xml:space="preserve"> </w:t>
      </w:r>
      <w:r w:rsidRPr="006B6EDF">
        <w:rPr>
          <w:color w:val="385522"/>
          <w:lang w:val="es-PE"/>
        </w:rPr>
        <w:t>recibir</w:t>
      </w:r>
      <w:r w:rsidRPr="006B6EDF">
        <w:rPr>
          <w:color w:val="385522"/>
          <w:spacing w:val="-10"/>
          <w:lang w:val="es-PE"/>
        </w:rPr>
        <w:t xml:space="preserve"> </w:t>
      </w:r>
      <w:r w:rsidRPr="006B6EDF">
        <w:rPr>
          <w:color w:val="385522"/>
          <w:lang w:val="es-PE"/>
        </w:rPr>
        <w:t>sus</w:t>
      </w:r>
      <w:r w:rsidRPr="006B6EDF">
        <w:rPr>
          <w:color w:val="385522"/>
          <w:spacing w:val="-11"/>
          <w:lang w:val="es-PE"/>
        </w:rPr>
        <w:t xml:space="preserve"> </w:t>
      </w:r>
      <w:r w:rsidRPr="006B6EDF">
        <w:rPr>
          <w:color w:val="385522"/>
          <w:lang w:val="es-PE"/>
        </w:rPr>
        <w:t>comentarios,</w:t>
      </w:r>
      <w:r w:rsidRPr="006B6EDF">
        <w:rPr>
          <w:color w:val="385522"/>
          <w:spacing w:val="-10"/>
          <w:lang w:val="es-PE"/>
        </w:rPr>
        <w:t xml:space="preserve"> </w:t>
      </w:r>
      <w:r w:rsidRPr="006B6EDF">
        <w:rPr>
          <w:color w:val="385522"/>
          <w:lang w:val="es-PE"/>
        </w:rPr>
        <w:t>sugerencias</w:t>
      </w:r>
      <w:r w:rsidRPr="006B6EDF">
        <w:rPr>
          <w:color w:val="385522"/>
          <w:spacing w:val="-10"/>
          <w:lang w:val="es-PE"/>
        </w:rPr>
        <w:t xml:space="preserve"> </w:t>
      </w:r>
      <w:r w:rsidRPr="006B6EDF">
        <w:rPr>
          <w:color w:val="385522"/>
          <w:lang w:val="es-PE"/>
        </w:rPr>
        <w:t>u</w:t>
      </w:r>
      <w:r w:rsidRPr="006B6EDF">
        <w:rPr>
          <w:color w:val="385522"/>
          <w:spacing w:val="-12"/>
          <w:lang w:val="es-PE"/>
        </w:rPr>
        <w:t xml:space="preserve"> </w:t>
      </w:r>
      <w:r w:rsidRPr="006B6EDF">
        <w:rPr>
          <w:color w:val="385522"/>
          <w:lang w:val="es-PE"/>
        </w:rPr>
        <w:t>observaciones,</w:t>
      </w:r>
      <w:r w:rsidRPr="006B6EDF">
        <w:rPr>
          <w:color w:val="385522"/>
          <w:spacing w:val="-12"/>
          <w:lang w:val="es-PE"/>
        </w:rPr>
        <w:t xml:space="preserve"> </w:t>
      </w:r>
      <w:r w:rsidRPr="006B6EDF">
        <w:rPr>
          <w:color w:val="385522"/>
          <w:lang w:val="es-PE"/>
        </w:rPr>
        <w:t>los</w:t>
      </w:r>
      <w:r w:rsidRPr="006B6EDF">
        <w:rPr>
          <w:color w:val="385522"/>
          <w:spacing w:val="-10"/>
          <w:lang w:val="es-PE"/>
        </w:rPr>
        <w:t xml:space="preserve"> </w:t>
      </w:r>
      <w:r w:rsidRPr="006B6EDF">
        <w:rPr>
          <w:color w:val="385522"/>
          <w:lang w:val="es-PE"/>
        </w:rPr>
        <w:t>cuales estamos seguros contribuirán a mejorar el tex</w:t>
      </w:r>
      <w:r w:rsidRPr="006B6EDF">
        <w:rPr>
          <w:color w:val="385522"/>
          <w:lang w:val="es-PE"/>
        </w:rPr>
        <w:t>to final de dicho</w:t>
      </w:r>
      <w:r w:rsidRPr="006B6EDF">
        <w:rPr>
          <w:color w:val="385522"/>
          <w:spacing w:val="-24"/>
          <w:lang w:val="es-PE"/>
        </w:rPr>
        <w:t xml:space="preserve"> </w:t>
      </w:r>
      <w:r w:rsidRPr="006B6EDF">
        <w:rPr>
          <w:color w:val="385522"/>
          <w:lang w:val="es-PE"/>
        </w:rPr>
        <w:t>proyecto.</w:t>
      </w:r>
    </w:p>
    <w:p w:rsidR="008C3239" w:rsidRPr="006B6EDF" w:rsidRDefault="008C3239">
      <w:pPr>
        <w:pStyle w:val="Textoindependiente"/>
        <w:spacing w:before="11"/>
        <w:rPr>
          <w:rFonts w:ascii="Calibri"/>
          <w:sz w:val="21"/>
          <w:lang w:val="es-PE"/>
        </w:rPr>
      </w:pPr>
    </w:p>
    <w:p w:rsidR="008C3239" w:rsidRPr="006B6EDF" w:rsidRDefault="006B6EDF">
      <w:pPr>
        <w:spacing w:before="1"/>
        <w:ind w:left="102" w:right="116"/>
        <w:jc w:val="both"/>
        <w:rPr>
          <w:rFonts w:ascii="Calibri" w:hAnsi="Calibri"/>
          <w:sz w:val="28"/>
          <w:lang w:val="es-PE"/>
        </w:rPr>
      </w:pPr>
      <w:r w:rsidRPr="006B6EDF">
        <w:rPr>
          <w:rFonts w:ascii="Calibri" w:hAnsi="Calibri"/>
          <w:color w:val="385522"/>
          <w:sz w:val="28"/>
          <w:lang w:val="es-PE"/>
        </w:rPr>
        <w:t xml:space="preserve">Agradeceremos se sirvan hacernos llegar sus aportes a los siguientes correos electrónicos: </w:t>
      </w:r>
      <w:hyperlink r:id="rId7">
        <w:r w:rsidRPr="006B6EDF">
          <w:rPr>
            <w:rFonts w:ascii="Calibri" w:hAnsi="Calibri"/>
            <w:b/>
            <w:color w:val="385522"/>
            <w:sz w:val="28"/>
            <w:lang w:val="es-PE"/>
          </w:rPr>
          <w:t>aamoros@sunarp.gob.pe</w:t>
        </w:r>
      </w:hyperlink>
      <w:r w:rsidRPr="006B6EDF">
        <w:rPr>
          <w:rFonts w:ascii="Calibri" w:hAnsi="Calibri"/>
          <w:b/>
          <w:color w:val="385522"/>
          <w:sz w:val="28"/>
          <w:lang w:val="es-PE"/>
        </w:rPr>
        <w:t xml:space="preserve"> y </w:t>
      </w:r>
      <w:hyperlink r:id="rId8">
        <w:r w:rsidRPr="006B6EDF">
          <w:rPr>
            <w:rFonts w:ascii="Calibri" w:hAnsi="Calibri"/>
            <w:b/>
            <w:color w:val="385522"/>
            <w:sz w:val="28"/>
            <w:lang w:val="es-PE"/>
          </w:rPr>
          <w:t>jrojas@sunarp.gob.pe</w:t>
        </w:r>
        <w:r w:rsidRPr="006B6EDF">
          <w:rPr>
            <w:rFonts w:ascii="Calibri" w:hAnsi="Calibri"/>
            <w:color w:val="385522"/>
            <w:sz w:val="28"/>
            <w:lang w:val="es-PE"/>
          </w:rPr>
          <w:t>,</w:t>
        </w:r>
      </w:hyperlink>
      <w:r w:rsidRPr="006B6EDF">
        <w:rPr>
          <w:rFonts w:ascii="Calibri" w:hAnsi="Calibri"/>
          <w:color w:val="385522"/>
          <w:sz w:val="28"/>
          <w:lang w:val="es-PE"/>
        </w:rPr>
        <w:t xml:space="preserve"> hasta el sábado 09 de julio del presente.</w:t>
      </w:r>
    </w:p>
    <w:p w:rsidR="008C3239" w:rsidRPr="006B6EDF" w:rsidRDefault="008C3239">
      <w:pPr>
        <w:pStyle w:val="Textoindependiente"/>
        <w:rPr>
          <w:rFonts w:ascii="Calibri"/>
          <w:sz w:val="28"/>
          <w:lang w:val="es-PE"/>
        </w:rPr>
      </w:pPr>
    </w:p>
    <w:p w:rsidR="008C3239" w:rsidRPr="006B6EDF" w:rsidRDefault="008C3239">
      <w:pPr>
        <w:pStyle w:val="Textoindependiente"/>
        <w:rPr>
          <w:rFonts w:ascii="Calibri"/>
          <w:sz w:val="22"/>
          <w:lang w:val="es-PE"/>
        </w:rPr>
      </w:pPr>
    </w:p>
    <w:p w:rsidR="008C3239" w:rsidRPr="006B6EDF" w:rsidRDefault="006B6EDF">
      <w:pPr>
        <w:pStyle w:val="Ttulo2"/>
        <w:rPr>
          <w:lang w:val="es-PE"/>
        </w:rPr>
      </w:pPr>
      <w:r w:rsidRPr="006B6EDF">
        <w:rPr>
          <w:color w:val="385522"/>
          <w:lang w:val="es-PE"/>
        </w:rPr>
        <w:t>Santiago de Surco, Junio de 2016</w:t>
      </w:r>
    </w:p>
    <w:p w:rsidR="008C3239" w:rsidRPr="006B6EDF" w:rsidRDefault="008C3239">
      <w:pPr>
        <w:rPr>
          <w:lang w:val="es-PE"/>
        </w:rPr>
        <w:sectPr w:rsidR="008C3239" w:rsidRPr="006B6EDF">
          <w:type w:val="continuous"/>
          <w:pgSz w:w="12240" w:h="15840"/>
          <w:pgMar w:top="1500" w:right="1580" w:bottom="280" w:left="1600" w:header="720" w:footer="720" w:gutter="0"/>
          <w:cols w:space="720"/>
        </w:sectPr>
      </w:pPr>
    </w:p>
    <w:p w:rsidR="008C3239" w:rsidRPr="006B6EDF" w:rsidRDefault="008C3239">
      <w:pPr>
        <w:pStyle w:val="Textoindependiente"/>
        <w:rPr>
          <w:rFonts w:ascii="Calibri"/>
          <w:sz w:val="20"/>
          <w:lang w:val="es-PE"/>
        </w:rPr>
      </w:pPr>
    </w:p>
    <w:p w:rsidR="008C3239" w:rsidRPr="006B6EDF" w:rsidRDefault="008C3239">
      <w:pPr>
        <w:pStyle w:val="Textoindependiente"/>
        <w:spacing w:before="6"/>
        <w:rPr>
          <w:rFonts w:ascii="Calibri"/>
          <w:sz w:val="18"/>
          <w:lang w:val="es-PE"/>
        </w:rPr>
      </w:pPr>
    </w:p>
    <w:p w:rsidR="008C3239" w:rsidRDefault="006B6EDF">
      <w:pPr>
        <w:ind w:left="1187"/>
        <w:rPr>
          <w:rFonts w:ascii="Calibri"/>
          <w:sz w:val="20"/>
        </w:rPr>
      </w:pPr>
      <w:r w:rsidRPr="006B6EDF">
        <w:rPr>
          <w:rFonts w:ascii="Times New Roman"/>
          <w:spacing w:val="-49"/>
          <w:sz w:val="20"/>
          <w:lang w:val="es-PE"/>
        </w:rPr>
        <w:t xml:space="preserve"> </w:t>
      </w:r>
      <w:r>
        <w:rPr>
          <w:rFonts w:ascii="Calibri"/>
          <w:spacing w:val="-49"/>
          <w:sz w:val="20"/>
        </w:rPr>
      </w:r>
      <w:r>
        <w:rPr>
          <w:rFonts w:ascii="Calibri"/>
          <w:spacing w:val="-49"/>
          <w:sz w:val="20"/>
        </w:rPr>
        <w:pict>
          <v:shapetype id="_x0000_t202" coordsize="21600,21600" o:spt="202" path="m,l,21600r21600,l21600,xe">
            <v:stroke joinstyle="miter"/>
            <v:path gradientshapeok="t" o:connecttype="rect"/>
          </v:shapetype>
          <v:shape id="_x0000_s1052" type="#_x0000_t202" style="width:422.4pt;height:15.25pt;mso-left-percent:-10001;mso-top-percent:-10001;mso-position-horizontal:absolute;mso-position-horizontal-relative:char;mso-position-vertical:absolute;mso-position-vertical-relative:line;mso-left-percent:-10001;mso-top-percent:-10001" fillcolor="#bebebe" strokeweight=".48pt">
            <v:textbox inset="0,0,0,0">
              <w:txbxContent>
                <w:p w:rsidR="008C3239" w:rsidRDefault="006B6EDF">
                  <w:pPr>
                    <w:tabs>
                      <w:tab w:val="left" w:pos="535"/>
                    </w:tabs>
                    <w:spacing w:before="17"/>
                    <w:ind w:left="108"/>
                    <w:rPr>
                      <w:b/>
                    </w:rPr>
                  </w:pPr>
                  <w:bookmarkStart w:id="1" w:name="2"/>
                  <w:bookmarkEnd w:id="1"/>
                  <w:r>
                    <w:rPr>
                      <w:b/>
                    </w:rPr>
                    <w:t>I.</w:t>
                  </w:r>
                  <w:r>
                    <w:rPr>
                      <w:b/>
                    </w:rPr>
                    <w:tab/>
                    <w:t>OBJETO</w:t>
                  </w:r>
                </w:p>
              </w:txbxContent>
            </v:textbox>
            <w10:wrap type="none"/>
            <w10:anchorlock/>
          </v:shape>
        </w:pict>
      </w:r>
    </w:p>
    <w:p w:rsidR="008C3239" w:rsidRDefault="008C3239">
      <w:pPr>
        <w:pStyle w:val="Textoindependiente"/>
        <w:spacing w:before="5"/>
        <w:rPr>
          <w:rFonts w:ascii="Calibri"/>
          <w:sz w:val="14"/>
        </w:rPr>
      </w:pPr>
    </w:p>
    <w:p w:rsidR="008C3239" w:rsidRPr="006B6EDF" w:rsidRDefault="006B6EDF">
      <w:pPr>
        <w:pStyle w:val="Textoindependiente"/>
        <w:spacing w:before="70"/>
        <w:ind w:left="1305" w:right="216"/>
        <w:jc w:val="both"/>
        <w:rPr>
          <w:lang w:val="es-PE"/>
        </w:rPr>
      </w:pPr>
      <w:r w:rsidRPr="006B6EDF">
        <w:rPr>
          <w:lang w:val="es-PE"/>
        </w:rPr>
        <w:t>La</w:t>
      </w:r>
      <w:r w:rsidRPr="006B6EDF">
        <w:rPr>
          <w:spacing w:val="-20"/>
          <w:lang w:val="es-PE"/>
        </w:rPr>
        <w:t xml:space="preserve"> </w:t>
      </w:r>
      <w:r w:rsidRPr="006B6EDF">
        <w:rPr>
          <w:lang w:val="es-PE"/>
        </w:rPr>
        <w:t>presente</w:t>
      </w:r>
      <w:r w:rsidRPr="006B6EDF">
        <w:rPr>
          <w:spacing w:val="-20"/>
          <w:lang w:val="es-PE"/>
        </w:rPr>
        <w:t xml:space="preserve"> </w:t>
      </w:r>
      <w:r w:rsidRPr="006B6EDF">
        <w:rPr>
          <w:lang w:val="es-PE"/>
        </w:rPr>
        <w:t>Directiva</w:t>
      </w:r>
      <w:r w:rsidRPr="006B6EDF">
        <w:rPr>
          <w:spacing w:val="-20"/>
          <w:lang w:val="es-PE"/>
        </w:rPr>
        <w:t xml:space="preserve"> </w:t>
      </w:r>
      <w:r w:rsidRPr="006B6EDF">
        <w:rPr>
          <w:lang w:val="es-PE"/>
        </w:rPr>
        <w:t>tiene</w:t>
      </w:r>
      <w:r w:rsidRPr="006B6EDF">
        <w:rPr>
          <w:spacing w:val="-20"/>
          <w:lang w:val="es-PE"/>
        </w:rPr>
        <w:t xml:space="preserve"> </w:t>
      </w:r>
      <w:r w:rsidRPr="006B6EDF">
        <w:rPr>
          <w:lang w:val="es-PE"/>
        </w:rPr>
        <w:t>por</w:t>
      </w:r>
      <w:r w:rsidRPr="006B6EDF">
        <w:rPr>
          <w:spacing w:val="-21"/>
          <w:lang w:val="es-PE"/>
        </w:rPr>
        <w:t xml:space="preserve"> </w:t>
      </w:r>
      <w:r w:rsidRPr="006B6EDF">
        <w:rPr>
          <w:lang w:val="es-PE"/>
        </w:rPr>
        <w:t>objeto</w:t>
      </w:r>
      <w:r w:rsidRPr="006B6EDF">
        <w:rPr>
          <w:spacing w:val="-20"/>
          <w:lang w:val="es-PE"/>
        </w:rPr>
        <w:t xml:space="preserve"> </w:t>
      </w:r>
      <w:r w:rsidRPr="006B6EDF">
        <w:rPr>
          <w:lang w:val="es-PE"/>
        </w:rPr>
        <w:t>establecer</w:t>
      </w:r>
      <w:r w:rsidRPr="006B6EDF">
        <w:rPr>
          <w:spacing w:val="-21"/>
          <w:lang w:val="es-PE"/>
        </w:rPr>
        <w:t xml:space="preserve"> </w:t>
      </w:r>
      <w:r w:rsidRPr="006B6EDF">
        <w:rPr>
          <w:lang w:val="es-PE"/>
        </w:rPr>
        <w:t>las</w:t>
      </w:r>
      <w:r w:rsidRPr="006B6EDF">
        <w:rPr>
          <w:spacing w:val="-20"/>
          <w:lang w:val="es-PE"/>
        </w:rPr>
        <w:t xml:space="preserve"> </w:t>
      </w:r>
      <w:r w:rsidRPr="006B6EDF">
        <w:rPr>
          <w:lang w:val="es-PE"/>
        </w:rPr>
        <w:t>disposiciones</w:t>
      </w:r>
      <w:r w:rsidRPr="006B6EDF">
        <w:rPr>
          <w:spacing w:val="-21"/>
          <w:lang w:val="es-PE"/>
        </w:rPr>
        <w:t xml:space="preserve"> </w:t>
      </w:r>
      <w:r w:rsidRPr="006B6EDF">
        <w:rPr>
          <w:lang w:val="es-PE"/>
        </w:rPr>
        <w:t>que</w:t>
      </w:r>
      <w:r w:rsidRPr="006B6EDF">
        <w:rPr>
          <w:spacing w:val="-20"/>
          <w:lang w:val="es-PE"/>
        </w:rPr>
        <w:t xml:space="preserve"> </w:t>
      </w:r>
      <w:r w:rsidRPr="006B6EDF">
        <w:rPr>
          <w:lang w:val="es-PE"/>
        </w:rPr>
        <w:t>regulen en sede registral la inscripción del contrato de capitalización inmobiliaria, así como</w:t>
      </w:r>
      <w:r w:rsidRPr="006B6EDF">
        <w:rPr>
          <w:spacing w:val="-16"/>
          <w:lang w:val="es-PE"/>
        </w:rPr>
        <w:t xml:space="preserve"> </w:t>
      </w:r>
      <w:r w:rsidRPr="006B6EDF">
        <w:rPr>
          <w:lang w:val="es-PE"/>
        </w:rPr>
        <w:t>los</w:t>
      </w:r>
      <w:r w:rsidRPr="006B6EDF">
        <w:rPr>
          <w:spacing w:val="-16"/>
          <w:lang w:val="es-PE"/>
        </w:rPr>
        <w:t xml:space="preserve"> </w:t>
      </w:r>
      <w:r w:rsidRPr="006B6EDF">
        <w:rPr>
          <w:lang w:val="es-PE"/>
        </w:rPr>
        <w:t>demás</w:t>
      </w:r>
      <w:r w:rsidRPr="006B6EDF">
        <w:rPr>
          <w:spacing w:val="-16"/>
          <w:lang w:val="es-PE"/>
        </w:rPr>
        <w:t xml:space="preserve"> </w:t>
      </w:r>
      <w:r w:rsidRPr="006B6EDF">
        <w:rPr>
          <w:lang w:val="es-PE"/>
        </w:rPr>
        <w:t>actos</w:t>
      </w:r>
      <w:r w:rsidRPr="006B6EDF">
        <w:rPr>
          <w:spacing w:val="-16"/>
          <w:lang w:val="es-PE"/>
        </w:rPr>
        <w:t xml:space="preserve"> </w:t>
      </w:r>
      <w:r w:rsidRPr="006B6EDF">
        <w:rPr>
          <w:lang w:val="es-PE"/>
        </w:rPr>
        <w:t>previstos</w:t>
      </w:r>
      <w:r w:rsidRPr="006B6EDF">
        <w:rPr>
          <w:spacing w:val="-16"/>
          <w:lang w:val="es-PE"/>
        </w:rPr>
        <w:t xml:space="preserve"> </w:t>
      </w:r>
      <w:r w:rsidRPr="006B6EDF">
        <w:rPr>
          <w:lang w:val="es-PE"/>
        </w:rPr>
        <w:t>en</w:t>
      </w:r>
      <w:r w:rsidRPr="006B6EDF">
        <w:rPr>
          <w:spacing w:val="-16"/>
          <w:lang w:val="es-PE"/>
        </w:rPr>
        <w:t xml:space="preserve"> </w:t>
      </w:r>
      <w:r w:rsidRPr="006B6EDF">
        <w:rPr>
          <w:lang w:val="es-PE"/>
        </w:rPr>
        <w:t>la</w:t>
      </w:r>
      <w:r w:rsidRPr="006B6EDF">
        <w:rPr>
          <w:spacing w:val="-16"/>
          <w:lang w:val="es-PE"/>
        </w:rPr>
        <w:t xml:space="preserve"> </w:t>
      </w:r>
      <w:r w:rsidRPr="006B6EDF">
        <w:rPr>
          <w:lang w:val="es-PE"/>
        </w:rPr>
        <w:t>Ley</w:t>
      </w:r>
      <w:r w:rsidRPr="006B6EDF">
        <w:rPr>
          <w:spacing w:val="-19"/>
          <w:lang w:val="es-PE"/>
        </w:rPr>
        <w:t xml:space="preserve"> </w:t>
      </w:r>
      <w:r w:rsidRPr="006B6EDF">
        <w:rPr>
          <w:lang w:val="es-PE"/>
        </w:rPr>
        <w:t>N°</w:t>
      </w:r>
      <w:r w:rsidRPr="006B6EDF">
        <w:rPr>
          <w:spacing w:val="-15"/>
          <w:lang w:val="es-PE"/>
        </w:rPr>
        <w:t xml:space="preserve"> </w:t>
      </w:r>
      <w:r w:rsidRPr="006B6EDF">
        <w:rPr>
          <w:lang w:val="es-PE"/>
        </w:rPr>
        <w:t>28364,</w:t>
      </w:r>
      <w:r w:rsidRPr="006B6EDF">
        <w:rPr>
          <w:spacing w:val="-18"/>
          <w:lang w:val="es-PE"/>
        </w:rPr>
        <w:t xml:space="preserve"> </w:t>
      </w:r>
      <w:r w:rsidRPr="006B6EDF">
        <w:rPr>
          <w:lang w:val="es-PE"/>
        </w:rPr>
        <w:t>modificada</w:t>
      </w:r>
      <w:r w:rsidRPr="006B6EDF">
        <w:rPr>
          <w:spacing w:val="-16"/>
          <w:lang w:val="es-PE"/>
        </w:rPr>
        <w:t xml:space="preserve"> </w:t>
      </w:r>
      <w:r w:rsidRPr="006B6EDF">
        <w:rPr>
          <w:lang w:val="es-PE"/>
        </w:rPr>
        <w:t>por</w:t>
      </w:r>
      <w:r w:rsidRPr="006B6EDF">
        <w:rPr>
          <w:spacing w:val="-17"/>
          <w:lang w:val="es-PE"/>
        </w:rPr>
        <w:t xml:space="preserve"> </w:t>
      </w:r>
      <w:r w:rsidRPr="006B6EDF">
        <w:rPr>
          <w:lang w:val="es-PE"/>
        </w:rPr>
        <w:t>el</w:t>
      </w:r>
      <w:r w:rsidRPr="006B6EDF">
        <w:rPr>
          <w:spacing w:val="-17"/>
          <w:lang w:val="es-PE"/>
        </w:rPr>
        <w:t xml:space="preserve"> </w:t>
      </w:r>
      <w:r w:rsidRPr="006B6EDF">
        <w:rPr>
          <w:lang w:val="es-PE"/>
        </w:rPr>
        <w:t>Decreto Legislativo N°</w:t>
      </w:r>
      <w:r w:rsidRPr="006B6EDF">
        <w:rPr>
          <w:spacing w:val="-8"/>
          <w:lang w:val="es-PE"/>
        </w:rPr>
        <w:t xml:space="preserve"> </w:t>
      </w:r>
      <w:r w:rsidRPr="006B6EDF">
        <w:rPr>
          <w:lang w:val="es-PE"/>
        </w:rPr>
        <w:t>1196.</w:t>
      </w:r>
    </w:p>
    <w:p w:rsidR="008C3239" w:rsidRPr="006B6EDF" w:rsidRDefault="008C3239">
      <w:pPr>
        <w:pStyle w:val="Textoindependiente"/>
        <w:rPr>
          <w:sz w:val="20"/>
          <w:lang w:val="es-PE"/>
        </w:rPr>
      </w:pPr>
    </w:p>
    <w:p w:rsidR="008C3239" w:rsidRPr="006B6EDF" w:rsidRDefault="006B6EDF">
      <w:pPr>
        <w:pStyle w:val="Textoindependiente"/>
        <w:rPr>
          <w:sz w:val="21"/>
          <w:lang w:val="es-PE"/>
        </w:rPr>
      </w:pPr>
      <w:r>
        <w:pict>
          <v:shape id="_x0000_s1051" type="#_x0000_t202" style="position:absolute;margin-left:93.6pt;margin-top:14.3pt;width:422.4pt;height:15.15pt;z-index:1048;mso-wrap-distance-left:0;mso-wrap-distance-right:0;mso-position-horizontal-relative:page" fillcolor="#bebebe" strokeweight=".48pt">
            <v:textbox inset="0,0,0,0">
              <w:txbxContent>
                <w:p w:rsidR="008C3239" w:rsidRDefault="006B6EDF">
                  <w:pPr>
                    <w:tabs>
                      <w:tab w:val="left" w:pos="535"/>
                    </w:tabs>
                    <w:spacing w:before="17"/>
                    <w:ind w:left="108"/>
                    <w:rPr>
                      <w:b/>
                    </w:rPr>
                  </w:pPr>
                  <w:r>
                    <w:rPr>
                      <w:b/>
                    </w:rPr>
                    <w:t>II.</w:t>
                  </w:r>
                  <w:r>
                    <w:rPr>
                      <w:b/>
                    </w:rPr>
                    <w:tab/>
                    <w:t>FINALIDAD</w:t>
                  </w:r>
                </w:p>
              </w:txbxContent>
            </v:textbox>
            <w10:wrap type="topAndBottom" anchorx="page"/>
          </v:shape>
        </w:pict>
      </w:r>
    </w:p>
    <w:p w:rsidR="008C3239" w:rsidRPr="006B6EDF" w:rsidRDefault="008C3239">
      <w:pPr>
        <w:pStyle w:val="Textoindependiente"/>
        <w:rPr>
          <w:sz w:val="15"/>
          <w:lang w:val="es-PE"/>
        </w:rPr>
      </w:pPr>
    </w:p>
    <w:p w:rsidR="008C3239" w:rsidRPr="006B6EDF" w:rsidRDefault="006B6EDF">
      <w:pPr>
        <w:pStyle w:val="Textoindependiente"/>
        <w:spacing w:before="70"/>
        <w:ind w:left="1305" w:right="220"/>
        <w:jc w:val="both"/>
        <w:rPr>
          <w:lang w:val="es-PE"/>
        </w:rPr>
      </w:pPr>
      <w:r w:rsidRPr="006B6EDF">
        <w:rPr>
          <w:lang w:val="es-PE"/>
        </w:rPr>
        <w:t>Contar con un dispositivo normativo que permita a los administrados y las instancias</w:t>
      </w:r>
      <w:r w:rsidRPr="006B6EDF">
        <w:rPr>
          <w:spacing w:val="-21"/>
          <w:lang w:val="es-PE"/>
        </w:rPr>
        <w:t xml:space="preserve"> </w:t>
      </w:r>
      <w:r w:rsidRPr="006B6EDF">
        <w:rPr>
          <w:lang w:val="es-PE"/>
        </w:rPr>
        <w:t>registrales</w:t>
      </w:r>
      <w:r w:rsidRPr="006B6EDF">
        <w:rPr>
          <w:spacing w:val="-19"/>
          <w:lang w:val="es-PE"/>
        </w:rPr>
        <w:t xml:space="preserve"> </w:t>
      </w:r>
      <w:r w:rsidRPr="006B6EDF">
        <w:rPr>
          <w:lang w:val="es-PE"/>
        </w:rPr>
        <w:t>viabilizar</w:t>
      </w:r>
      <w:r w:rsidRPr="006B6EDF">
        <w:rPr>
          <w:spacing w:val="-20"/>
          <w:lang w:val="es-PE"/>
        </w:rPr>
        <w:t xml:space="preserve"> </w:t>
      </w:r>
      <w:r w:rsidRPr="006B6EDF">
        <w:rPr>
          <w:lang w:val="es-PE"/>
        </w:rPr>
        <w:t>la</w:t>
      </w:r>
      <w:r w:rsidRPr="006B6EDF">
        <w:rPr>
          <w:spacing w:val="-19"/>
          <w:lang w:val="es-PE"/>
        </w:rPr>
        <w:t xml:space="preserve"> </w:t>
      </w:r>
      <w:r w:rsidRPr="006B6EDF">
        <w:rPr>
          <w:lang w:val="es-PE"/>
        </w:rPr>
        <w:t>presentación,</w:t>
      </w:r>
      <w:r w:rsidRPr="006B6EDF">
        <w:rPr>
          <w:spacing w:val="-19"/>
          <w:lang w:val="es-PE"/>
        </w:rPr>
        <w:t xml:space="preserve"> </w:t>
      </w:r>
      <w:r w:rsidRPr="006B6EDF">
        <w:rPr>
          <w:lang w:val="es-PE"/>
        </w:rPr>
        <w:t>calificación</w:t>
      </w:r>
      <w:r w:rsidRPr="006B6EDF">
        <w:rPr>
          <w:spacing w:val="-21"/>
          <w:lang w:val="es-PE"/>
        </w:rPr>
        <w:t xml:space="preserve"> </w:t>
      </w:r>
      <w:r w:rsidRPr="006B6EDF">
        <w:rPr>
          <w:lang w:val="es-PE"/>
        </w:rPr>
        <w:t>e</w:t>
      </w:r>
      <w:r w:rsidRPr="006B6EDF">
        <w:rPr>
          <w:spacing w:val="-19"/>
          <w:lang w:val="es-PE"/>
        </w:rPr>
        <w:t xml:space="preserve"> </w:t>
      </w:r>
      <w:r w:rsidRPr="006B6EDF">
        <w:rPr>
          <w:lang w:val="es-PE"/>
        </w:rPr>
        <w:t>inscripción</w:t>
      </w:r>
      <w:r w:rsidRPr="006B6EDF">
        <w:rPr>
          <w:spacing w:val="-19"/>
          <w:lang w:val="es-PE"/>
        </w:rPr>
        <w:t xml:space="preserve"> </w:t>
      </w:r>
      <w:r w:rsidRPr="006B6EDF">
        <w:rPr>
          <w:lang w:val="es-PE"/>
        </w:rPr>
        <w:t>de</w:t>
      </w:r>
      <w:r w:rsidRPr="006B6EDF">
        <w:rPr>
          <w:spacing w:val="-19"/>
          <w:lang w:val="es-PE"/>
        </w:rPr>
        <w:t xml:space="preserve"> </w:t>
      </w:r>
      <w:r w:rsidRPr="006B6EDF">
        <w:rPr>
          <w:lang w:val="es-PE"/>
        </w:rPr>
        <w:t>los títulos que contienen actos provenientes del contrato de capitalización inmobiliaria, regulados en la Ley N° 28364, modificada por el Decreto Legislativo N°</w:t>
      </w:r>
      <w:r w:rsidRPr="006B6EDF">
        <w:rPr>
          <w:spacing w:val="-7"/>
          <w:lang w:val="es-PE"/>
        </w:rPr>
        <w:t xml:space="preserve"> </w:t>
      </w:r>
      <w:r w:rsidRPr="006B6EDF">
        <w:rPr>
          <w:lang w:val="es-PE"/>
        </w:rPr>
        <w:t>1196.</w:t>
      </w:r>
    </w:p>
    <w:p w:rsidR="008C3239" w:rsidRPr="006B6EDF" w:rsidRDefault="008C3239">
      <w:pPr>
        <w:pStyle w:val="Textoindependiente"/>
        <w:rPr>
          <w:sz w:val="20"/>
          <w:lang w:val="es-PE"/>
        </w:rPr>
      </w:pPr>
    </w:p>
    <w:p w:rsidR="008C3239" w:rsidRPr="006B6EDF" w:rsidRDefault="006B6EDF">
      <w:pPr>
        <w:pStyle w:val="Textoindependiente"/>
        <w:spacing w:before="11"/>
        <w:rPr>
          <w:lang w:val="es-PE"/>
        </w:rPr>
      </w:pPr>
      <w:r>
        <w:pict>
          <v:shape id="_x0000_s1050" type="#_x0000_t202" style="position:absolute;margin-left:93.6pt;margin-top:16.55pt;width:422.4pt;height:16.2pt;z-index:1072;mso-wrap-distance-left:0;mso-wrap-distance-right:0;mso-position-horizontal-relative:page" fillcolor="#bebebe" strokeweight=".48pt">
            <v:textbox inset="0,0,0,0">
              <w:txbxContent>
                <w:p w:rsidR="008C3239" w:rsidRDefault="006B6EDF">
                  <w:pPr>
                    <w:spacing w:before="36"/>
                    <w:ind w:left="108"/>
                    <w:rPr>
                      <w:b/>
                    </w:rPr>
                  </w:pPr>
                  <w:r>
                    <w:rPr>
                      <w:b/>
                    </w:rPr>
                    <w:t>III.   BASE LEGAL</w:t>
                  </w:r>
                </w:p>
              </w:txbxContent>
            </v:textbox>
            <w10:wrap type="topAndBottom" anchorx="page"/>
          </v:shape>
        </w:pict>
      </w:r>
    </w:p>
    <w:p w:rsidR="008C3239" w:rsidRPr="006B6EDF" w:rsidRDefault="008C3239">
      <w:pPr>
        <w:pStyle w:val="Textoindependiente"/>
        <w:spacing w:before="11"/>
        <w:rPr>
          <w:sz w:val="12"/>
          <w:lang w:val="es-PE"/>
        </w:rPr>
      </w:pPr>
    </w:p>
    <w:p w:rsidR="008C3239" w:rsidRPr="006B6EDF" w:rsidRDefault="006B6EDF">
      <w:pPr>
        <w:pStyle w:val="Prrafodelista"/>
        <w:numPr>
          <w:ilvl w:val="1"/>
          <w:numId w:val="4"/>
        </w:numPr>
        <w:tabs>
          <w:tab w:val="left" w:pos="1787"/>
        </w:tabs>
        <w:spacing w:before="69"/>
        <w:ind w:right="225" w:firstLine="0"/>
        <w:jc w:val="both"/>
        <w:rPr>
          <w:sz w:val="24"/>
          <w:lang w:val="es-PE"/>
        </w:rPr>
      </w:pPr>
      <w:r w:rsidRPr="006B6EDF">
        <w:rPr>
          <w:sz w:val="24"/>
          <w:lang w:val="es-PE"/>
        </w:rPr>
        <w:t>Ley N° 26366, Ley de creación de la Sunarp y del Sistema Nacional</w:t>
      </w:r>
      <w:r w:rsidRPr="006B6EDF">
        <w:rPr>
          <w:sz w:val="24"/>
          <w:lang w:val="es-PE"/>
        </w:rPr>
        <w:t xml:space="preserve"> de los Registros Públicos, y sus</w:t>
      </w:r>
      <w:r w:rsidRPr="006B6EDF">
        <w:rPr>
          <w:spacing w:val="-20"/>
          <w:sz w:val="24"/>
          <w:lang w:val="es-PE"/>
        </w:rPr>
        <w:t xml:space="preserve"> </w:t>
      </w:r>
      <w:r w:rsidRPr="006B6EDF">
        <w:rPr>
          <w:sz w:val="24"/>
          <w:lang w:val="es-PE"/>
        </w:rPr>
        <w:t>modificatorias.</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780"/>
        </w:tabs>
        <w:ind w:right="223" w:firstLine="0"/>
        <w:jc w:val="both"/>
        <w:rPr>
          <w:sz w:val="24"/>
          <w:lang w:val="es-PE"/>
        </w:rPr>
      </w:pPr>
      <w:r w:rsidRPr="006B6EDF">
        <w:rPr>
          <w:sz w:val="24"/>
          <w:lang w:val="es-PE"/>
        </w:rPr>
        <w:t>Ley N° 28364, Ley que regula el Contrato de Capitalización Inmobiliaria, y sus</w:t>
      </w:r>
      <w:r w:rsidRPr="006B6EDF">
        <w:rPr>
          <w:spacing w:val="-7"/>
          <w:sz w:val="24"/>
          <w:lang w:val="es-PE"/>
        </w:rPr>
        <w:t xml:space="preserve"> </w:t>
      </w:r>
      <w:r w:rsidRPr="006B6EDF">
        <w:rPr>
          <w:sz w:val="24"/>
          <w:lang w:val="es-PE"/>
        </w:rPr>
        <w:t>modificatorias.</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787"/>
        </w:tabs>
        <w:ind w:right="220" w:firstLine="0"/>
        <w:jc w:val="both"/>
        <w:rPr>
          <w:sz w:val="24"/>
          <w:lang w:val="es-PE"/>
        </w:rPr>
      </w:pPr>
      <w:r w:rsidRPr="006B6EDF">
        <w:rPr>
          <w:sz w:val="24"/>
          <w:lang w:val="es-PE"/>
        </w:rPr>
        <w:t>Decreto Legislativo N° 1196, Decreto Legislativo que modifica la Ley N° 26702, Ley General del Sistema Financiero y del Sistema de Seguros y Orgánica</w:t>
      </w:r>
      <w:r w:rsidRPr="006B6EDF">
        <w:rPr>
          <w:spacing w:val="-6"/>
          <w:sz w:val="24"/>
          <w:lang w:val="es-PE"/>
        </w:rPr>
        <w:t xml:space="preserve"> </w:t>
      </w:r>
      <w:r w:rsidRPr="006B6EDF">
        <w:rPr>
          <w:sz w:val="24"/>
          <w:lang w:val="es-PE"/>
        </w:rPr>
        <w:t>de</w:t>
      </w:r>
      <w:r w:rsidRPr="006B6EDF">
        <w:rPr>
          <w:spacing w:val="-6"/>
          <w:sz w:val="24"/>
          <w:lang w:val="es-PE"/>
        </w:rPr>
        <w:t xml:space="preserve"> </w:t>
      </w:r>
      <w:r w:rsidRPr="006B6EDF">
        <w:rPr>
          <w:sz w:val="24"/>
          <w:lang w:val="es-PE"/>
        </w:rPr>
        <w:t>la</w:t>
      </w:r>
      <w:r w:rsidRPr="006B6EDF">
        <w:rPr>
          <w:spacing w:val="-6"/>
          <w:sz w:val="24"/>
          <w:lang w:val="es-PE"/>
        </w:rPr>
        <w:t xml:space="preserve"> </w:t>
      </w:r>
      <w:r w:rsidRPr="006B6EDF">
        <w:rPr>
          <w:sz w:val="24"/>
          <w:lang w:val="es-PE"/>
        </w:rPr>
        <w:t>Superintendencia</w:t>
      </w:r>
      <w:r w:rsidRPr="006B6EDF">
        <w:rPr>
          <w:spacing w:val="-9"/>
          <w:sz w:val="24"/>
          <w:lang w:val="es-PE"/>
        </w:rPr>
        <w:t xml:space="preserve"> </w:t>
      </w:r>
      <w:r w:rsidRPr="006B6EDF">
        <w:rPr>
          <w:sz w:val="24"/>
          <w:lang w:val="es-PE"/>
        </w:rPr>
        <w:t>de</w:t>
      </w:r>
      <w:r w:rsidRPr="006B6EDF">
        <w:rPr>
          <w:spacing w:val="-6"/>
          <w:sz w:val="24"/>
          <w:lang w:val="es-PE"/>
        </w:rPr>
        <w:t xml:space="preserve"> </w:t>
      </w:r>
      <w:r w:rsidRPr="006B6EDF">
        <w:rPr>
          <w:sz w:val="24"/>
          <w:lang w:val="es-PE"/>
        </w:rPr>
        <w:t>Banca</w:t>
      </w:r>
      <w:r w:rsidRPr="006B6EDF">
        <w:rPr>
          <w:spacing w:val="-6"/>
          <w:sz w:val="24"/>
          <w:lang w:val="es-PE"/>
        </w:rPr>
        <w:t xml:space="preserve"> </w:t>
      </w:r>
      <w:r w:rsidRPr="006B6EDF">
        <w:rPr>
          <w:sz w:val="24"/>
          <w:lang w:val="es-PE"/>
        </w:rPr>
        <w:t>y</w:t>
      </w:r>
      <w:r w:rsidRPr="006B6EDF">
        <w:rPr>
          <w:spacing w:val="-9"/>
          <w:sz w:val="24"/>
          <w:lang w:val="es-PE"/>
        </w:rPr>
        <w:t xml:space="preserve"> </w:t>
      </w:r>
      <w:r w:rsidRPr="006B6EDF">
        <w:rPr>
          <w:sz w:val="24"/>
          <w:lang w:val="es-PE"/>
        </w:rPr>
        <w:t>Seguros,</w:t>
      </w:r>
      <w:r w:rsidRPr="006B6EDF">
        <w:rPr>
          <w:spacing w:val="-6"/>
          <w:sz w:val="24"/>
          <w:lang w:val="es-PE"/>
        </w:rPr>
        <w:t xml:space="preserve"> </w:t>
      </w:r>
      <w:r w:rsidRPr="006B6EDF">
        <w:rPr>
          <w:sz w:val="24"/>
          <w:lang w:val="es-PE"/>
        </w:rPr>
        <w:t>y</w:t>
      </w:r>
      <w:r w:rsidRPr="006B6EDF">
        <w:rPr>
          <w:spacing w:val="-9"/>
          <w:sz w:val="24"/>
          <w:lang w:val="es-PE"/>
        </w:rPr>
        <w:t xml:space="preserve"> </w:t>
      </w:r>
      <w:r w:rsidRPr="006B6EDF">
        <w:rPr>
          <w:sz w:val="24"/>
          <w:lang w:val="es-PE"/>
        </w:rPr>
        <w:t>la</w:t>
      </w:r>
      <w:r w:rsidRPr="006B6EDF">
        <w:rPr>
          <w:spacing w:val="-6"/>
          <w:sz w:val="24"/>
          <w:lang w:val="es-PE"/>
        </w:rPr>
        <w:t xml:space="preserve"> </w:t>
      </w:r>
      <w:r w:rsidRPr="006B6EDF">
        <w:rPr>
          <w:sz w:val="24"/>
          <w:lang w:val="es-PE"/>
        </w:rPr>
        <w:t>Ley</w:t>
      </w:r>
      <w:r w:rsidRPr="006B6EDF">
        <w:rPr>
          <w:spacing w:val="-9"/>
          <w:sz w:val="24"/>
          <w:lang w:val="es-PE"/>
        </w:rPr>
        <w:t xml:space="preserve"> </w:t>
      </w:r>
      <w:r w:rsidRPr="006B6EDF">
        <w:rPr>
          <w:sz w:val="24"/>
          <w:lang w:val="es-PE"/>
        </w:rPr>
        <w:t>N°</w:t>
      </w:r>
      <w:r w:rsidRPr="006B6EDF">
        <w:rPr>
          <w:spacing w:val="-7"/>
          <w:sz w:val="24"/>
          <w:lang w:val="es-PE"/>
        </w:rPr>
        <w:t xml:space="preserve"> </w:t>
      </w:r>
      <w:r w:rsidRPr="006B6EDF">
        <w:rPr>
          <w:sz w:val="24"/>
          <w:lang w:val="es-PE"/>
        </w:rPr>
        <w:t>28364,</w:t>
      </w:r>
      <w:r w:rsidRPr="006B6EDF">
        <w:rPr>
          <w:spacing w:val="-6"/>
          <w:sz w:val="24"/>
          <w:lang w:val="es-PE"/>
        </w:rPr>
        <w:t xml:space="preserve"> </w:t>
      </w:r>
      <w:r w:rsidRPr="006B6EDF">
        <w:rPr>
          <w:sz w:val="24"/>
          <w:lang w:val="es-PE"/>
        </w:rPr>
        <w:t>Ley que regula el Contrato de Capitalización</w:t>
      </w:r>
      <w:r w:rsidRPr="006B6EDF">
        <w:rPr>
          <w:spacing w:val="-28"/>
          <w:sz w:val="24"/>
          <w:lang w:val="es-PE"/>
        </w:rPr>
        <w:t xml:space="preserve"> </w:t>
      </w:r>
      <w:r w:rsidRPr="006B6EDF">
        <w:rPr>
          <w:sz w:val="24"/>
          <w:lang w:val="es-PE"/>
        </w:rPr>
        <w:t>Inmobiliaria.</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816"/>
        </w:tabs>
        <w:ind w:right="226" w:firstLine="0"/>
        <w:jc w:val="both"/>
        <w:rPr>
          <w:sz w:val="24"/>
          <w:lang w:val="es-PE"/>
        </w:rPr>
      </w:pPr>
      <w:r w:rsidRPr="006B6EDF">
        <w:rPr>
          <w:sz w:val="24"/>
          <w:lang w:val="es-PE"/>
        </w:rPr>
        <w:t>Decreto Legislativo N° 1049, Decreto Legislativo del Notariado, y sus modificatorias.</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775"/>
        </w:tabs>
        <w:ind w:left="1774" w:hanging="469"/>
        <w:jc w:val="both"/>
        <w:rPr>
          <w:sz w:val="24"/>
          <w:lang w:val="es-PE"/>
        </w:rPr>
      </w:pPr>
      <w:r w:rsidRPr="006B6EDF">
        <w:rPr>
          <w:sz w:val="24"/>
          <w:lang w:val="es-PE"/>
        </w:rPr>
        <w:t>Decreto Legislativo N° 295, Código</w:t>
      </w:r>
      <w:r w:rsidRPr="006B6EDF">
        <w:rPr>
          <w:spacing w:val="-28"/>
          <w:sz w:val="24"/>
          <w:lang w:val="es-PE"/>
        </w:rPr>
        <w:t xml:space="preserve"> </w:t>
      </w:r>
      <w:r w:rsidRPr="006B6EDF">
        <w:rPr>
          <w:sz w:val="24"/>
          <w:lang w:val="es-PE"/>
        </w:rPr>
        <w:t>Civil.</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773"/>
        </w:tabs>
        <w:ind w:left="1772" w:hanging="467"/>
        <w:jc w:val="both"/>
        <w:rPr>
          <w:sz w:val="24"/>
          <w:lang w:val="es-PE"/>
        </w:rPr>
      </w:pPr>
      <w:r w:rsidRPr="006B6EDF">
        <w:rPr>
          <w:sz w:val="24"/>
          <w:lang w:val="es-PE"/>
        </w:rPr>
        <w:t>Ley N° 27444, Ley del Procedimiento Administrativo</w:t>
      </w:r>
      <w:r w:rsidRPr="006B6EDF">
        <w:rPr>
          <w:spacing w:val="-31"/>
          <w:sz w:val="24"/>
          <w:lang w:val="es-PE"/>
        </w:rPr>
        <w:t xml:space="preserve"> </w:t>
      </w:r>
      <w:r w:rsidRPr="006B6EDF">
        <w:rPr>
          <w:sz w:val="24"/>
          <w:lang w:val="es-PE"/>
        </w:rPr>
        <w:t>General.</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840"/>
        </w:tabs>
        <w:ind w:right="215" w:firstLine="0"/>
        <w:jc w:val="both"/>
        <w:rPr>
          <w:sz w:val="24"/>
          <w:lang w:val="es-PE"/>
        </w:rPr>
      </w:pPr>
      <w:r w:rsidRPr="006B6EDF">
        <w:rPr>
          <w:sz w:val="24"/>
          <w:lang w:val="es-PE"/>
        </w:rPr>
        <w:t>Decreto Supremo N° 051-2016-EF, que aprueba el Reglamento del Decreto Legislativo N° 1196, Decreto Legislativo que modifica la Ley N° 26702, Ley General del Sistema Financiero y del Sistema de Seguros y Orgánica</w:t>
      </w:r>
      <w:r w:rsidRPr="006B6EDF">
        <w:rPr>
          <w:spacing w:val="-6"/>
          <w:sz w:val="24"/>
          <w:lang w:val="es-PE"/>
        </w:rPr>
        <w:t xml:space="preserve"> </w:t>
      </w:r>
      <w:r w:rsidRPr="006B6EDF">
        <w:rPr>
          <w:sz w:val="24"/>
          <w:lang w:val="es-PE"/>
        </w:rPr>
        <w:t>de</w:t>
      </w:r>
      <w:r w:rsidRPr="006B6EDF">
        <w:rPr>
          <w:spacing w:val="-6"/>
          <w:sz w:val="24"/>
          <w:lang w:val="es-PE"/>
        </w:rPr>
        <w:t xml:space="preserve"> </w:t>
      </w:r>
      <w:r w:rsidRPr="006B6EDF">
        <w:rPr>
          <w:sz w:val="24"/>
          <w:lang w:val="es-PE"/>
        </w:rPr>
        <w:t>la</w:t>
      </w:r>
      <w:r w:rsidRPr="006B6EDF">
        <w:rPr>
          <w:spacing w:val="-6"/>
          <w:sz w:val="24"/>
          <w:lang w:val="es-PE"/>
        </w:rPr>
        <w:t xml:space="preserve"> </w:t>
      </w:r>
      <w:r w:rsidRPr="006B6EDF">
        <w:rPr>
          <w:sz w:val="24"/>
          <w:lang w:val="es-PE"/>
        </w:rPr>
        <w:t>Superintendencia</w:t>
      </w:r>
      <w:r w:rsidRPr="006B6EDF">
        <w:rPr>
          <w:spacing w:val="-9"/>
          <w:sz w:val="24"/>
          <w:lang w:val="es-PE"/>
        </w:rPr>
        <w:t xml:space="preserve"> </w:t>
      </w:r>
      <w:r w:rsidRPr="006B6EDF">
        <w:rPr>
          <w:sz w:val="24"/>
          <w:lang w:val="es-PE"/>
        </w:rPr>
        <w:t>de</w:t>
      </w:r>
      <w:r w:rsidRPr="006B6EDF">
        <w:rPr>
          <w:spacing w:val="-6"/>
          <w:sz w:val="24"/>
          <w:lang w:val="es-PE"/>
        </w:rPr>
        <w:t xml:space="preserve"> </w:t>
      </w:r>
      <w:r w:rsidRPr="006B6EDF">
        <w:rPr>
          <w:sz w:val="24"/>
          <w:lang w:val="es-PE"/>
        </w:rPr>
        <w:t>Banca</w:t>
      </w:r>
      <w:r w:rsidRPr="006B6EDF">
        <w:rPr>
          <w:spacing w:val="-6"/>
          <w:sz w:val="24"/>
          <w:lang w:val="es-PE"/>
        </w:rPr>
        <w:t xml:space="preserve"> </w:t>
      </w:r>
      <w:r w:rsidRPr="006B6EDF">
        <w:rPr>
          <w:sz w:val="24"/>
          <w:lang w:val="es-PE"/>
        </w:rPr>
        <w:t>y</w:t>
      </w:r>
      <w:r w:rsidRPr="006B6EDF">
        <w:rPr>
          <w:spacing w:val="-9"/>
          <w:sz w:val="24"/>
          <w:lang w:val="es-PE"/>
        </w:rPr>
        <w:t xml:space="preserve"> </w:t>
      </w:r>
      <w:r w:rsidRPr="006B6EDF">
        <w:rPr>
          <w:sz w:val="24"/>
          <w:lang w:val="es-PE"/>
        </w:rPr>
        <w:t>Seguros,</w:t>
      </w:r>
      <w:r w:rsidRPr="006B6EDF">
        <w:rPr>
          <w:spacing w:val="-6"/>
          <w:sz w:val="24"/>
          <w:lang w:val="es-PE"/>
        </w:rPr>
        <w:t xml:space="preserve"> </w:t>
      </w:r>
      <w:r w:rsidRPr="006B6EDF">
        <w:rPr>
          <w:sz w:val="24"/>
          <w:lang w:val="es-PE"/>
        </w:rPr>
        <w:t>y</w:t>
      </w:r>
      <w:r w:rsidRPr="006B6EDF">
        <w:rPr>
          <w:spacing w:val="-9"/>
          <w:sz w:val="24"/>
          <w:lang w:val="es-PE"/>
        </w:rPr>
        <w:t xml:space="preserve"> </w:t>
      </w:r>
      <w:r w:rsidRPr="006B6EDF">
        <w:rPr>
          <w:sz w:val="24"/>
          <w:lang w:val="es-PE"/>
        </w:rPr>
        <w:t>la</w:t>
      </w:r>
      <w:r w:rsidRPr="006B6EDF">
        <w:rPr>
          <w:spacing w:val="-6"/>
          <w:sz w:val="24"/>
          <w:lang w:val="es-PE"/>
        </w:rPr>
        <w:t xml:space="preserve"> </w:t>
      </w:r>
      <w:r w:rsidRPr="006B6EDF">
        <w:rPr>
          <w:sz w:val="24"/>
          <w:lang w:val="es-PE"/>
        </w:rPr>
        <w:t>Ley</w:t>
      </w:r>
      <w:r w:rsidRPr="006B6EDF">
        <w:rPr>
          <w:spacing w:val="-9"/>
          <w:sz w:val="24"/>
          <w:lang w:val="es-PE"/>
        </w:rPr>
        <w:t xml:space="preserve"> </w:t>
      </w:r>
      <w:r w:rsidRPr="006B6EDF">
        <w:rPr>
          <w:sz w:val="24"/>
          <w:lang w:val="es-PE"/>
        </w:rPr>
        <w:t>N°</w:t>
      </w:r>
      <w:r w:rsidRPr="006B6EDF">
        <w:rPr>
          <w:spacing w:val="-7"/>
          <w:sz w:val="24"/>
          <w:lang w:val="es-PE"/>
        </w:rPr>
        <w:t xml:space="preserve"> </w:t>
      </w:r>
      <w:r w:rsidRPr="006B6EDF">
        <w:rPr>
          <w:sz w:val="24"/>
          <w:lang w:val="es-PE"/>
        </w:rPr>
        <w:t>28364,</w:t>
      </w:r>
      <w:r w:rsidRPr="006B6EDF">
        <w:rPr>
          <w:spacing w:val="-6"/>
          <w:sz w:val="24"/>
          <w:lang w:val="es-PE"/>
        </w:rPr>
        <w:t xml:space="preserve"> </w:t>
      </w:r>
      <w:r w:rsidRPr="006B6EDF">
        <w:rPr>
          <w:sz w:val="24"/>
          <w:lang w:val="es-PE"/>
        </w:rPr>
        <w:t>Ley que regula el Contrato de Capitalización</w:t>
      </w:r>
      <w:r w:rsidRPr="006B6EDF">
        <w:rPr>
          <w:spacing w:val="-29"/>
          <w:sz w:val="24"/>
          <w:lang w:val="es-PE"/>
        </w:rPr>
        <w:t xml:space="preserve"> </w:t>
      </w:r>
      <w:r w:rsidRPr="006B6EDF">
        <w:rPr>
          <w:sz w:val="24"/>
          <w:lang w:val="es-PE"/>
        </w:rPr>
        <w:t>Inmobiliaria.</w:t>
      </w:r>
    </w:p>
    <w:p w:rsidR="008C3239" w:rsidRPr="006B6EDF" w:rsidRDefault="008C3239">
      <w:pPr>
        <w:jc w:val="both"/>
        <w:rPr>
          <w:sz w:val="24"/>
          <w:lang w:val="es-PE"/>
        </w:rPr>
        <w:sectPr w:rsidR="008C3239" w:rsidRPr="006B6EDF">
          <w:headerReference w:type="default" r:id="rId9"/>
          <w:footerReference w:type="default" r:id="rId10"/>
          <w:pgSz w:w="11910" w:h="16840"/>
          <w:pgMar w:top="3140" w:right="1480" w:bottom="1200" w:left="680" w:header="475" w:footer="1003" w:gutter="0"/>
          <w:pgNumType w:start="1"/>
          <w:cols w:space="720"/>
        </w:sectPr>
      </w:pPr>
    </w:p>
    <w:p w:rsidR="008C3239" w:rsidRPr="006B6EDF" w:rsidRDefault="008C3239">
      <w:pPr>
        <w:pStyle w:val="Textoindependiente"/>
        <w:rPr>
          <w:sz w:val="20"/>
          <w:lang w:val="es-PE"/>
        </w:rPr>
      </w:pPr>
    </w:p>
    <w:p w:rsidR="008C3239" w:rsidRPr="006B6EDF" w:rsidRDefault="008C3239">
      <w:pPr>
        <w:pStyle w:val="Textoindependiente"/>
        <w:spacing w:before="6"/>
        <w:rPr>
          <w:sz w:val="20"/>
          <w:lang w:val="es-PE"/>
        </w:rPr>
      </w:pPr>
    </w:p>
    <w:p w:rsidR="008C3239" w:rsidRPr="006B6EDF" w:rsidRDefault="006B6EDF">
      <w:pPr>
        <w:pStyle w:val="Prrafodelista"/>
        <w:numPr>
          <w:ilvl w:val="1"/>
          <w:numId w:val="4"/>
        </w:numPr>
        <w:tabs>
          <w:tab w:val="left" w:pos="1788"/>
        </w:tabs>
        <w:ind w:right="227" w:firstLine="0"/>
        <w:rPr>
          <w:sz w:val="24"/>
          <w:lang w:val="es-PE"/>
        </w:rPr>
      </w:pPr>
      <w:r w:rsidRPr="006B6EDF">
        <w:rPr>
          <w:sz w:val="24"/>
          <w:lang w:val="es-PE"/>
        </w:rPr>
        <w:t>Texto Único Ordenado (TUO) del Reglamento General de los Registros Públicos, aprobado por Resolución N°</w:t>
      </w:r>
      <w:r w:rsidRPr="006B6EDF">
        <w:rPr>
          <w:spacing w:val="-28"/>
          <w:sz w:val="24"/>
          <w:lang w:val="es-PE"/>
        </w:rPr>
        <w:t xml:space="preserve"> </w:t>
      </w:r>
      <w:r w:rsidRPr="006B6EDF">
        <w:rPr>
          <w:sz w:val="24"/>
          <w:lang w:val="es-PE"/>
        </w:rPr>
        <w:t>126-2012-SUNARP/SN.</w:t>
      </w:r>
    </w:p>
    <w:p w:rsidR="008C3239" w:rsidRPr="006B6EDF" w:rsidRDefault="008C3239">
      <w:pPr>
        <w:pStyle w:val="Textoindependiente"/>
        <w:rPr>
          <w:lang w:val="es-PE"/>
        </w:rPr>
      </w:pPr>
    </w:p>
    <w:p w:rsidR="008C3239" w:rsidRPr="006B6EDF" w:rsidRDefault="006B6EDF">
      <w:pPr>
        <w:pStyle w:val="Prrafodelista"/>
        <w:numPr>
          <w:ilvl w:val="1"/>
          <w:numId w:val="4"/>
        </w:numPr>
        <w:tabs>
          <w:tab w:val="left" w:pos="1835"/>
        </w:tabs>
        <w:ind w:right="218" w:firstLine="0"/>
        <w:rPr>
          <w:sz w:val="24"/>
          <w:lang w:val="es-PE"/>
        </w:rPr>
      </w:pPr>
      <w:r w:rsidRPr="006B6EDF">
        <w:rPr>
          <w:sz w:val="24"/>
          <w:lang w:val="es-PE"/>
        </w:rPr>
        <w:t>Reglamento de inscripciones del Registro de Predios, aprobado por Resolución N°</w:t>
      </w:r>
      <w:r w:rsidRPr="006B6EDF">
        <w:rPr>
          <w:spacing w:val="-18"/>
          <w:sz w:val="24"/>
          <w:lang w:val="es-PE"/>
        </w:rPr>
        <w:t xml:space="preserve"> </w:t>
      </w:r>
      <w:r w:rsidRPr="006B6EDF">
        <w:rPr>
          <w:sz w:val="24"/>
          <w:lang w:val="es-PE"/>
        </w:rPr>
        <w:t>097-2013-SUNARP/SN.</w:t>
      </w:r>
    </w:p>
    <w:p w:rsidR="008C3239" w:rsidRPr="006B6EDF" w:rsidRDefault="008C3239">
      <w:pPr>
        <w:pStyle w:val="Textoindependiente"/>
        <w:rPr>
          <w:sz w:val="20"/>
          <w:lang w:val="es-PE"/>
        </w:rPr>
      </w:pPr>
    </w:p>
    <w:p w:rsidR="008C3239" w:rsidRPr="006B6EDF" w:rsidRDefault="006B6EDF">
      <w:pPr>
        <w:pStyle w:val="Textoindependiente"/>
        <w:rPr>
          <w:sz w:val="25"/>
          <w:lang w:val="es-PE"/>
        </w:rPr>
      </w:pPr>
      <w:r>
        <w:pict>
          <v:shape id="_x0000_s1049" type="#_x0000_t202" style="position:absolute;margin-left:93.6pt;margin-top:16.6pt;width:422.4pt;height:15.25pt;z-index:1096;mso-wrap-distance-left:0;mso-wrap-distance-right:0;mso-position-horizontal-relative:page" fillcolor="#bebebe" strokeweight=".48pt">
            <v:textbox inset="0,0,0,0">
              <w:txbxContent>
                <w:p w:rsidR="008C3239" w:rsidRDefault="006B6EDF">
                  <w:pPr>
                    <w:spacing w:before="17"/>
                    <w:ind w:left="108"/>
                    <w:rPr>
                      <w:b/>
                    </w:rPr>
                  </w:pPr>
                  <w:r>
                    <w:rPr>
                      <w:b/>
                    </w:rPr>
                    <w:t>IV.  ALCANCE</w:t>
                  </w:r>
                </w:p>
              </w:txbxContent>
            </v:textbox>
            <w10:wrap type="topAndBottom" anchorx="page"/>
          </v:shape>
        </w:pict>
      </w:r>
    </w:p>
    <w:p w:rsidR="008C3239" w:rsidRPr="006B6EDF" w:rsidRDefault="008C3239">
      <w:pPr>
        <w:pStyle w:val="Textoindependiente"/>
        <w:spacing w:before="11"/>
        <w:rPr>
          <w:sz w:val="12"/>
          <w:lang w:val="es-PE"/>
        </w:rPr>
      </w:pPr>
    </w:p>
    <w:p w:rsidR="008C3239" w:rsidRPr="006B6EDF" w:rsidRDefault="006B6EDF">
      <w:pPr>
        <w:pStyle w:val="Textoindependiente"/>
        <w:spacing w:before="69"/>
        <w:ind w:left="1305"/>
        <w:rPr>
          <w:lang w:val="es-PE"/>
        </w:rPr>
      </w:pPr>
      <w:r w:rsidRPr="006B6EDF">
        <w:rPr>
          <w:lang w:val="es-PE"/>
        </w:rPr>
        <w:t>Las disposic</w:t>
      </w:r>
      <w:r w:rsidRPr="006B6EDF">
        <w:rPr>
          <w:lang w:val="es-PE"/>
        </w:rPr>
        <w:t>iones de esta directiva son de ámbito nacional y de aplicación en todos los órganos desconcentrados de la Sunarp.</w:t>
      </w:r>
    </w:p>
    <w:p w:rsidR="008C3239" w:rsidRPr="006B6EDF" w:rsidRDefault="008C3239">
      <w:pPr>
        <w:pStyle w:val="Textoindependiente"/>
        <w:rPr>
          <w:sz w:val="20"/>
          <w:lang w:val="es-PE"/>
        </w:rPr>
      </w:pPr>
    </w:p>
    <w:p w:rsidR="008C3239" w:rsidRPr="006B6EDF" w:rsidRDefault="006B6EDF">
      <w:pPr>
        <w:pStyle w:val="Textoindependiente"/>
        <w:rPr>
          <w:sz w:val="21"/>
          <w:lang w:val="es-PE"/>
        </w:rPr>
      </w:pPr>
      <w:r>
        <w:pict>
          <v:shape id="_x0000_s1048" type="#_x0000_t202" style="position:absolute;margin-left:93.6pt;margin-top:14.3pt;width:422.4pt;height:15.15pt;z-index:1120;mso-wrap-distance-left:0;mso-wrap-distance-right:0;mso-position-horizontal-relative:page" fillcolor="#bebebe" strokeweight=".48pt">
            <v:textbox inset="0,0,0,0">
              <w:txbxContent>
                <w:p w:rsidR="008C3239" w:rsidRDefault="006B6EDF">
                  <w:pPr>
                    <w:tabs>
                      <w:tab w:val="left" w:pos="535"/>
                    </w:tabs>
                    <w:spacing w:before="17"/>
                    <w:ind w:left="108"/>
                    <w:rPr>
                      <w:b/>
                    </w:rPr>
                  </w:pPr>
                  <w:r>
                    <w:rPr>
                      <w:b/>
                    </w:rPr>
                    <w:t>V.</w:t>
                  </w:r>
                  <w:r>
                    <w:rPr>
                      <w:b/>
                    </w:rPr>
                    <w:tab/>
                    <w:t>DISPOSICIONES</w:t>
                  </w:r>
                  <w:r>
                    <w:rPr>
                      <w:b/>
                      <w:spacing w:val="-12"/>
                    </w:rPr>
                    <w:t xml:space="preserve"> </w:t>
                  </w:r>
                  <w:r>
                    <w:rPr>
                      <w:b/>
                    </w:rPr>
                    <w:t>GENERALES</w:t>
                  </w:r>
                </w:p>
              </w:txbxContent>
            </v:textbox>
            <w10:wrap type="topAndBottom" anchorx="page"/>
          </v:shape>
        </w:pict>
      </w:r>
    </w:p>
    <w:p w:rsidR="008C3239" w:rsidRPr="006B6EDF" w:rsidRDefault="008C3239">
      <w:pPr>
        <w:pStyle w:val="Textoindependiente"/>
        <w:rPr>
          <w:sz w:val="15"/>
          <w:lang w:val="es-PE"/>
        </w:rPr>
      </w:pPr>
    </w:p>
    <w:p w:rsidR="008C3239" w:rsidRPr="006B6EDF" w:rsidRDefault="006B6EDF">
      <w:pPr>
        <w:pStyle w:val="Ttulo3"/>
        <w:numPr>
          <w:ilvl w:val="1"/>
          <w:numId w:val="3"/>
        </w:numPr>
        <w:tabs>
          <w:tab w:val="left" w:pos="1900"/>
        </w:tabs>
        <w:spacing w:before="70"/>
        <w:ind w:right="216" w:firstLine="0"/>
        <w:jc w:val="both"/>
        <w:rPr>
          <w:lang w:val="es-PE"/>
        </w:rPr>
      </w:pPr>
      <w:r w:rsidRPr="006B6EDF">
        <w:rPr>
          <w:lang w:val="es-PE"/>
        </w:rPr>
        <w:t>Presentación por dependiente acreditado de la solicitud de inscripción del Formulario Único de Capitalización</w:t>
      </w:r>
      <w:r w:rsidRPr="006B6EDF">
        <w:rPr>
          <w:lang w:val="es-PE"/>
        </w:rPr>
        <w:t xml:space="preserve"> Inmobiliaria</w:t>
      </w:r>
      <w:r w:rsidRPr="006B6EDF">
        <w:rPr>
          <w:spacing w:val="-25"/>
          <w:lang w:val="es-PE"/>
        </w:rPr>
        <w:t xml:space="preserve"> </w:t>
      </w:r>
      <w:r w:rsidRPr="006B6EDF">
        <w:rPr>
          <w:lang w:val="es-PE"/>
        </w:rPr>
        <w:t>(FUCI).-</w:t>
      </w:r>
    </w:p>
    <w:p w:rsidR="008C3239" w:rsidRPr="006B6EDF" w:rsidRDefault="008C3239">
      <w:pPr>
        <w:pStyle w:val="Textoindependiente"/>
        <w:rPr>
          <w:b/>
          <w:lang w:val="es-PE"/>
        </w:rPr>
      </w:pPr>
    </w:p>
    <w:p w:rsidR="008C3239" w:rsidRPr="006B6EDF" w:rsidRDefault="006B6EDF">
      <w:pPr>
        <w:pStyle w:val="Textoindependiente"/>
        <w:ind w:left="1305" w:right="217"/>
        <w:jc w:val="both"/>
        <w:rPr>
          <w:lang w:val="es-PE"/>
        </w:rPr>
      </w:pPr>
      <w:r w:rsidRPr="006B6EDF">
        <w:rPr>
          <w:lang w:val="es-PE"/>
        </w:rPr>
        <w:t>El</w:t>
      </w:r>
      <w:r w:rsidRPr="006B6EDF">
        <w:rPr>
          <w:spacing w:val="-6"/>
          <w:lang w:val="es-PE"/>
        </w:rPr>
        <w:t xml:space="preserve"> </w:t>
      </w:r>
      <w:r w:rsidRPr="006B6EDF">
        <w:rPr>
          <w:lang w:val="es-PE"/>
        </w:rPr>
        <w:t>FUCI</w:t>
      </w:r>
      <w:r w:rsidRPr="006B6EDF">
        <w:rPr>
          <w:spacing w:val="-5"/>
          <w:lang w:val="es-PE"/>
        </w:rPr>
        <w:t xml:space="preserve"> </w:t>
      </w:r>
      <w:r w:rsidRPr="006B6EDF">
        <w:rPr>
          <w:lang w:val="es-PE"/>
        </w:rPr>
        <w:t>y</w:t>
      </w:r>
      <w:r w:rsidRPr="006B6EDF">
        <w:rPr>
          <w:spacing w:val="-8"/>
          <w:lang w:val="es-PE"/>
        </w:rPr>
        <w:t xml:space="preserve"> </w:t>
      </w:r>
      <w:r w:rsidRPr="006B6EDF">
        <w:rPr>
          <w:lang w:val="es-PE"/>
        </w:rPr>
        <w:t>sus</w:t>
      </w:r>
      <w:r w:rsidRPr="006B6EDF">
        <w:rPr>
          <w:spacing w:val="-8"/>
          <w:lang w:val="es-PE"/>
        </w:rPr>
        <w:t xml:space="preserve"> </w:t>
      </w:r>
      <w:r w:rsidRPr="006B6EDF">
        <w:rPr>
          <w:lang w:val="es-PE"/>
        </w:rPr>
        <w:t>adendas,</w:t>
      </w:r>
      <w:r w:rsidRPr="006B6EDF">
        <w:rPr>
          <w:spacing w:val="-5"/>
          <w:lang w:val="es-PE"/>
        </w:rPr>
        <w:t xml:space="preserve"> </w:t>
      </w:r>
      <w:r w:rsidRPr="006B6EDF">
        <w:rPr>
          <w:lang w:val="es-PE"/>
        </w:rPr>
        <w:t>de</w:t>
      </w:r>
      <w:r w:rsidRPr="006B6EDF">
        <w:rPr>
          <w:spacing w:val="-5"/>
          <w:lang w:val="es-PE"/>
        </w:rPr>
        <w:t xml:space="preserve"> </w:t>
      </w:r>
      <w:r w:rsidRPr="006B6EDF">
        <w:rPr>
          <w:lang w:val="es-PE"/>
        </w:rPr>
        <w:t>ser</w:t>
      </w:r>
      <w:r w:rsidRPr="006B6EDF">
        <w:rPr>
          <w:spacing w:val="-6"/>
          <w:lang w:val="es-PE"/>
        </w:rPr>
        <w:t xml:space="preserve"> </w:t>
      </w:r>
      <w:r w:rsidRPr="006B6EDF">
        <w:rPr>
          <w:lang w:val="es-PE"/>
        </w:rPr>
        <w:t>el</w:t>
      </w:r>
      <w:r w:rsidRPr="006B6EDF">
        <w:rPr>
          <w:spacing w:val="-8"/>
          <w:lang w:val="es-PE"/>
        </w:rPr>
        <w:t xml:space="preserve"> </w:t>
      </w:r>
      <w:r w:rsidRPr="006B6EDF">
        <w:rPr>
          <w:lang w:val="es-PE"/>
        </w:rPr>
        <w:t>caso,</w:t>
      </w:r>
      <w:r w:rsidRPr="006B6EDF">
        <w:rPr>
          <w:spacing w:val="-2"/>
          <w:lang w:val="es-PE"/>
        </w:rPr>
        <w:t xml:space="preserve"> </w:t>
      </w:r>
      <w:r w:rsidRPr="006B6EDF">
        <w:rPr>
          <w:lang w:val="es-PE"/>
        </w:rPr>
        <w:t>se</w:t>
      </w:r>
      <w:r w:rsidRPr="006B6EDF">
        <w:rPr>
          <w:spacing w:val="-7"/>
          <w:lang w:val="es-PE"/>
        </w:rPr>
        <w:t xml:space="preserve"> </w:t>
      </w:r>
      <w:r w:rsidRPr="006B6EDF">
        <w:rPr>
          <w:lang w:val="es-PE"/>
        </w:rPr>
        <w:t>presentan</w:t>
      </w:r>
      <w:r w:rsidRPr="006B6EDF">
        <w:rPr>
          <w:spacing w:val="-7"/>
          <w:lang w:val="es-PE"/>
        </w:rPr>
        <w:t xml:space="preserve"> </w:t>
      </w:r>
      <w:r w:rsidRPr="006B6EDF">
        <w:rPr>
          <w:lang w:val="es-PE"/>
        </w:rPr>
        <w:t>en</w:t>
      </w:r>
      <w:r w:rsidRPr="006B6EDF">
        <w:rPr>
          <w:spacing w:val="-7"/>
          <w:lang w:val="es-PE"/>
        </w:rPr>
        <w:t xml:space="preserve"> </w:t>
      </w:r>
      <w:r w:rsidRPr="006B6EDF">
        <w:rPr>
          <w:lang w:val="es-PE"/>
        </w:rPr>
        <w:t>el</w:t>
      </w:r>
      <w:r w:rsidRPr="006B6EDF">
        <w:rPr>
          <w:spacing w:val="-6"/>
          <w:lang w:val="es-PE"/>
        </w:rPr>
        <w:t xml:space="preserve"> </w:t>
      </w:r>
      <w:r w:rsidRPr="006B6EDF">
        <w:rPr>
          <w:lang w:val="es-PE"/>
        </w:rPr>
        <w:t>registro</w:t>
      </w:r>
      <w:r w:rsidRPr="006B6EDF">
        <w:rPr>
          <w:spacing w:val="-5"/>
          <w:lang w:val="es-PE"/>
        </w:rPr>
        <w:t xml:space="preserve"> </w:t>
      </w:r>
      <w:r w:rsidRPr="006B6EDF">
        <w:rPr>
          <w:lang w:val="es-PE"/>
        </w:rPr>
        <w:t>de</w:t>
      </w:r>
      <w:r w:rsidRPr="006B6EDF">
        <w:rPr>
          <w:spacing w:val="-5"/>
          <w:lang w:val="es-PE"/>
        </w:rPr>
        <w:t xml:space="preserve"> </w:t>
      </w:r>
      <w:r w:rsidRPr="006B6EDF">
        <w:rPr>
          <w:lang w:val="es-PE"/>
        </w:rPr>
        <w:t>Predios a</w:t>
      </w:r>
      <w:r w:rsidRPr="006B6EDF">
        <w:rPr>
          <w:spacing w:val="-5"/>
          <w:lang w:val="es-PE"/>
        </w:rPr>
        <w:t xml:space="preserve"> </w:t>
      </w:r>
      <w:r w:rsidRPr="006B6EDF">
        <w:rPr>
          <w:lang w:val="es-PE"/>
        </w:rPr>
        <w:t>través</w:t>
      </w:r>
      <w:r w:rsidRPr="006B6EDF">
        <w:rPr>
          <w:spacing w:val="-5"/>
          <w:lang w:val="es-PE"/>
        </w:rPr>
        <w:t xml:space="preserve"> </w:t>
      </w:r>
      <w:r w:rsidRPr="006B6EDF">
        <w:rPr>
          <w:lang w:val="es-PE"/>
        </w:rPr>
        <w:t>del</w:t>
      </w:r>
      <w:r w:rsidRPr="006B6EDF">
        <w:rPr>
          <w:spacing w:val="-6"/>
          <w:lang w:val="es-PE"/>
        </w:rPr>
        <w:t xml:space="preserve"> </w:t>
      </w:r>
      <w:r w:rsidRPr="006B6EDF">
        <w:rPr>
          <w:lang w:val="es-PE"/>
        </w:rPr>
        <w:t>dependiente</w:t>
      </w:r>
      <w:r w:rsidRPr="006B6EDF">
        <w:rPr>
          <w:spacing w:val="-4"/>
          <w:lang w:val="es-PE"/>
        </w:rPr>
        <w:t xml:space="preserve"> </w:t>
      </w:r>
      <w:r w:rsidRPr="006B6EDF">
        <w:rPr>
          <w:lang w:val="es-PE"/>
        </w:rPr>
        <w:t>de</w:t>
      </w:r>
      <w:r w:rsidRPr="006B6EDF">
        <w:rPr>
          <w:spacing w:val="-7"/>
          <w:lang w:val="es-PE"/>
        </w:rPr>
        <w:t xml:space="preserve"> </w:t>
      </w:r>
      <w:r w:rsidRPr="006B6EDF">
        <w:rPr>
          <w:lang w:val="es-PE"/>
        </w:rPr>
        <w:t>la</w:t>
      </w:r>
      <w:r w:rsidRPr="006B6EDF">
        <w:rPr>
          <w:spacing w:val="-3"/>
          <w:lang w:val="es-PE"/>
        </w:rPr>
        <w:t xml:space="preserve"> </w:t>
      </w:r>
      <w:r w:rsidRPr="006B6EDF">
        <w:rPr>
          <w:lang w:val="es-PE"/>
        </w:rPr>
        <w:t>Empresa</w:t>
      </w:r>
      <w:r w:rsidRPr="006B6EDF">
        <w:rPr>
          <w:spacing w:val="-5"/>
          <w:lang w:val="es-PE"/>
        </w:rPr>
        <w:t xml:space="preserve"> </w:t>
      </w:r>
      <w:r w:rsidRPr="006B6EDF">
        <w:rPr>
          <w:lang w:val="es-PE"/>
        </w:rPr>
        <w:t>de</w:t>
      </w:r>
      <w:r w:rsidRPr="006B6EDF">
        <w:rPr>
          <w:spacing w:val="-5"/>
          <w:lang w:val="es-PE"/>
        </w:rPr>
        <w:t xml:space="preserve"> </w:t>
      </w:r>
      <w:r w:rsidRPr="006B6EDF">
        <w:rPr>
          <w:lang w:val="es-PE"/>
        </w:rPr>
        <w:t>Operaciones</w:t>
      </w:r>
      <w:r w:rsidRPr="006B6EDF">
        <w:rPr>
          <w:spacing w:val="-5"/>
          <w:lang w:val="es-PE"/>
        </w:rPr>
        <w:t xml:space="preserve"> </w:t>
      </w:r>
      <w:r w:rsidRPr="006B6EDF">
        <w:rPr>
          <w:lang w:val="es-PE"/>
        </w:rPr>
        <w:t>Múltiples</w:t>
      </w:r>
      <w:r w:rsidRPr="006B6EDF">
        <w:rPr>
          <w:spacing w:val="-8"/>
          <w:lang w:val="es-PE"/>
        </w:rPr>
        <w:t xml:space="preserve"> </w:t>
      </w:r>
      <w:r w:rsidRPr="006B6EDF">
        <w:rPr>
          <w:lang w:val="es-PE"/>
        </w:rPr>
        <w:t>o</w:t>
      </w:r>
      <w:r w:rsidRPr="006B6EDF">
        <w:rPr>
          <w:spacing w:val="-7"/>
          <w:lang w:val="es-PE"/>
        </w:rPr>
        <w:t xml:space="preserve"> </w:t>
      </w:r>
      <w:r w:rsidRPr="006B6EDF">
        <w:rPr>
          <w:lang w:val="es-PE"/>
        </w:rPr>
        <w:t>Empresa de Capitalización Inmobiliaria – ECI, en adelante la Empresa; quien debe encontrarse acreditado ante el módulo informático administrado por la Superintendencia Nacional de los Registros Públicos –</w:t>
      </w:r>
      <w:r w:rsidRPr="006B6EDF">
        <w:rPr>
          <w:spacing w:val="-28"/>
          <w:lang w:val="es-PE"/>
        </w:rPr>
        <w:t xml:space="preserve"> </w:t>
      </w:r>
      <w:r w:rsidRPr="006B6EDF">
        <w:rPr>
          <w:lang w:val="es-PE"/>
        </w:rPr>
        <w:t>SUNARP.</w:t>
      </w:r>
    </w:p>
    <w:p w:rsidR="008C3239" w:rsidRPr="006B6EDF" w:rsidRDefault="008C3239">
      <w:pPr>
        <w:pStyle w:val="Textoindependiente"/>
        <w:rPr>
          <w:lang w:val="es-PE"/>
        </w:rPr>
      </w:pPr>
    </w:p>
    <w:p w:rsidR="008C3239" w:rsidRDefault="006B6EDF">
      <w:pPr>
        <w:pStyle w:val="Textoindependiente"/>
        <w:ind w:left="1305" w:right="223"/>
        <w:jc w:val="both"/>
      </w:pPr>
      <w:r>
        <w:t xml:space="preserve">El representante legal de la Empresa debe </w:t>
      </w:r>
      <w:r>
        <w:t>solicitar la asignación de la clave de</w:t>
      </w:r>
      <w:r>
        <w:rPr>
          <w:spacing w:val="-17"/>
        </w:rPr>
        <w:t xml:space="preserve"> </w:t>
      </w:r>
      <w:r>
        <w:t>acceso</w:t>
      </w:r>
      <w:r>
        <w:rPr>
          <w:spacing w:val="-17"/>
        </w:rPr>
        <w:t xml:space="preserve"> </w:t>
      </w:r>
      <w:r>
        <w:t>a</w:t>
      </w:r>
      <w:r>
        <w:rPr>
          <w:spacing w:val="-19"/>
        </w:rPr>
        <w:t xml:space="preserve"> </w:t>
      </w:r>
      <w:r>
        <w:t>la</w:t>
      </w:r>
      <w:r>
        <w:rPr>
          <w:spacing w:val="-17"/>
        </w:rPr>
        <w:t xml:space="preserve"> </w:t>
      </w:r>
      <w:r>
        <w:t>SUNARP</w:t>
      </w:r>
      <w:r>
        <w:rPr>
          <w:spacing w:val="-17"/>
        </w:rPr>
        <w:t xml:space="preserve"> </w:t>
      </w:r>
      <w:r>
        <w:t>mediante</w:t>
      </w:r>
      <w:r>
        <w:rPr>
          <w:spacing w:val="-16"/>
        </w:rPr>
        <w:t xml:space="preserve"> </w:t>
      </w:r>
      <w:r>
        <w:t>solicitud</w:t>
      </w:r>
      <w:r>
        <w:rPr>
          <w:spacing w:val="-17"/>
        </w:rPr>
        <w:t xml:space="preserve"> </w:t>
      </w:r>
      <w:r>
        <w:t>escrita</w:t>
      </w:r>
      <w:r>
        <w:rPr>
          <w:spacing w:val="-16"/>
        </w:rPr>
        <w:t xml:space="preserve"> </w:t>
      </w:r>
      <w:r>
        <w:t>dirigida</w:t>
      </w:r>
      <w:r>
        <w:rPr>
          <w:spacing w:val="-16"/>
        </w:rPr>
        <w:t xml:space="preserve"> </w:t>
      </w:r>
      <w:r>
        <w:t>al</w:t>
      </w:r>
      <w:r>
        <w:rPr>
          <w:spacing w:val="-18"/>
        </w:rPr>
        <w:t xml:space="preserve"> </w:t>
      </w:r>
      <w:r>
        <w:t>Jefe</w:t>
      </w:r>
      <w:r>
        <w:rPr>
          <w:spacing w:val="-19"/>
        </w:rPr>
        <w:t xml:space="preserve"> </w:t>
      </w:r>
      <w:r>
        <w:t>de</w:t>
      </w:r>
      <w:r>
        <w:rPr>
          <w:spacing w:val="-17"/>
        </w:rPr>
        <w:t xml:space="preserve"> </w:t>
      </w:r>
      <w:r>
        <w:t>la</w:t>
      </w:r>
      <w:r>
        <w:rPr>
          <w:spacing w:val="-17"/>
        </w:rPr>
        <w:t xml:space="preserve"> </w:t>
      </w:r>
      <w:r>
        <w:t>Unidad Registral de la Zona Registral que corresponda geográficamente a su domicilio.</w:t>
      </w:r>
    </w:p>
    <w:p w:rsidR="008C3239" w:rsidRDefault="008C3239">
      <w:pPr>
        <w:pStyle w:val="Textoindependiente"/>
      </w:pPr>
    </w:p>
    <w:p w:rsidR="008C3239" w:rsidRDefault="006B6EDF">
      <w:pPr>
        <w:pStyle w:val="Textoindependiente"/>
        <w:ind w:left="1305" w:right="219"/>
        <w:jc w:val="both"/>
      </w:pPr>
      <w:r>
        <w:t>La</w:t>
      </w:r>
      <w:r>
        <w:rPr>
          <w:spacing w:val="-6"/>
        </w:rPr>
        <w:t xml:space="preserve"> </w:t>
      </w:r>
      <w:r>
        <w:t>Empresa</w:t>
      </w:r>
      <w:r>
        <w:rPr>
          <w:spacing w:val="-6"/>
        </w:rPr>
        <w:t xml:space="preserve"> </w:t>
      </w:r>
      <w:r>
        <w:t>es</w:t>
      </w:r>
      <w:r>
        <w:rPr>
          <w:spacing w:val="-7"/>
        </w:rPr>
        <w:t xml:space="preserve"> </w:t>
      </w:r>
      <w:r>
        <w:t>responsable</w:t>
      </w:r>
      <w:r>
        <w:rPr>
          <w:spacing w:val="-6"/>
        </w:rPr>
        <w:t xml:space="preserve"> </w:t>
      </w:r>
      <w:r>
        <w:t>de</w:t>
      </w:r>
      <w:r>
        <w:rPr>
          <w:spacing w:val="-6"/>
        </w:rPr>
        <w:t xml:space="preserve"> </w:t>
      </w:r>
      <w:r>
        <w:t>ingresar</w:t>
      </w:r>
      <w:r>
        <w:rPr>
          <w:spacing w:val="-7"/>
        </w:rPr>
        <w:t xml:space="preserve"> </w:t>
      </w:r>
      <w:r>
        <w:t>al</w:t>
      </w:r>
      <w:r>
        <w:rPr>
          <w:spacing w:val="-7"/>
        </w:rPr>
        <w:t xml:space="preserve"> </w:t>
      </w:r>
      <w:r>
        <w:t>módulo</w:t>
      </w:r>
      <w:r>
        <w:rPr>
          <w:spacing w:val="-6"/>
        </w:rPr>
        <w:t xml:space="preserve"> </w:t>
      </w:r>
      <w:r>
        <w:t>informático</w:t>
      </w:r>
      <w:r>
        <w:rPr>
          <w:spacing w:val="-6"/>
        </w:rPr>
        <w:t xml:space="preserve"> </w:t>
      </w:r>
      <w:r>
        <w:t>de</w:t>
      </w:r>
      <w:r>
        <w:rPr>
          <w:spacing w:val="-6"/>
        </w:rPr>
        <w:t xml:space="preserve"> </w:t>
      </w:r>
      <w:r>
        <w:t>la</w:t>
      </w:r>
      <w:r>
        <w:rPr>
          <w:spacing w:val="-6"/>
        </w:rPr>
        <w:t xml:space="preserve"> </w:t>
      </w:r>
      <w:r>
        <w:t>SUNARP la incorporación, cambio o retiro de sus dependientes autorizados para la presentación del FUCI al registro de</w:t>
      </w:r>
      <w:r>
        <w:rPr>
          <w:spacing w:val="-21"/>
        </w:rPr>
        <w:t xml:space="preserve"> </w:t>
      </w:r>
      <w:r>
        <w:t>Predios.</w:t>
      </w:r>
    </w:p>
    <w:p w:rsidR="008C3239" w:rsidRDefault="008C3239">
      <w:pPr>
        <w:pStyle w:val="Textoindependiente"/>
      </w:pPr>
    </w:p>
    <w:p w:rsidR="008C3239" w:rsidRDefault="006B6EDF">
      <w:pPr>
        <w:pStyle w:val="Textoindependiente"/>
        <w:ind w:left="1305" w:right="225"/>
        <w:jc w:val="both"/>
      </w:pPr>
      <w:r>
        <w:t>Los datos y documentos que debe contener la solicitud, se detallan en el Anexo 1 de la presente Directiva.</w:t>
      </w:r>
    </w:p>
    <w:p w:rsidR="008C3239" w:rsidRDefault="008C3239">
      <w:pPr>
        <w:pStyle w:val="Textoindependiente"/>
      </w:pPr>
    </w:p>
    <w:p w:rsidR="008C3239" w:rsidRDefault="008C3239">
      <w:pPr>
        <w:pStyle w:val="Textoindependiente"/>
        <w:rPr>
          <w:sz w:val="20"/>
        </w:rPr>
      </w:pPr>
    </w:p>
    <w:p w:rsidR="008C3239" w:rsidRDefault="006B6EDF">
      <w:pPr>
        <w:pStyle w:val="Ttulo3"/>
        <w:numPr>
          <w:ilvl w:val="1"/>
          <w:numId w:val="3"/>
        </w:numPr>
        <w:tabs>
          <w:tab w:val="left" w:pos="1774"/>
        </w:tabs>
        <w:ind w:left="1773" w:hanging="468"/>
        <w:jc w:val="both"/>
      </w:pPr>
      <w:r>
        <w:t>Plazo para la</w:t>
      </w:r>
      <w:r>
        <w:t xml:space="preserve"> presentación de la solicitud de inscripción del</w:t>
      </w:r>
      <w:r>
        <w:rPr>
          <w:spacing w:val="-20"/>
        </w:rPr>
        <w:t xml:space="preserve"> </w:t>
      </w:r>
      <w:r>
        <w:t>FUCI.-</w:t>
      </w:r>
    </w:p>
    <w:p w:rsidR="008C3239" w:rsidRDefault="008C3239">
      <w:pPr>
        <w:pStyle w:val="Textoindependiente"/>
        <w:rPr>
          <w:b/>
        </w:rPr>
      </w:pPr>
    </w:p>
    <w:p w:rsidR="008C3239" w:rsidRDefault="006B6EDF">
      <w:pPr>
        <w:pStyle w:val="Textoindependiente"/>
        <w:ind w:left="1305" w:right="220"/>
        <w:jc w:val="both"/>
      </w:pPr>
      <w:r>
        <w:t>El FUCI debe ser presentado al registro de Predios por el dependiente de la Empresa</w:t>
      </w:r>
      <w:r>
        <w:rPr>
          <w:spacing w:val="-19"/>
        </w:rPr>
        <w:t xml:space="preserve"> </w:t>
      </w:r>
      <w:r>
        <w:t>dentro</w:t>
      </w:r>
      <w:r>
        <w:rPr>
          <w:spacing w:val="-22"/>
        </w:rPr>
        <w:t xml:space="preserve"> </w:t>
      </w:r>
      <w:r>
        <w:t>de</w:t>
      </w:r>
      <w:r>
        <w:rPr>
          <w:spacing w:val="-19"/>
        </w:rPr>
        <w:t xml:space="preserve"> </w:t>
      </w:r>
      <w:r>
        <w:t>los</w:t>
      </w:r>
      <w:r>
        <w:rPr>
          <w:spacing w:val="-22"/>
        </w:rPr>
        <w:t xml:space="preserve"> </w:t>
      </w:r>
      <w:r>
        <w:t>diez</w:t>
      </w:r>
      <w:r>
        <w:rPr>
          <w:spacing w:val="-22"/>
        </w:rPr>
        <w:t xml:space="preserve"> </w:t>
      </w:r>
      <w:r>
        <w:t>(10)</w:t>
      </w:r>
      <w:r>
        <w:rPr>
          <w:spacing w:val="-20"/>
        </w:rPr>
        <w:t xml:space="preserve"> </w:t>
      </w:r>
      <w:r>
        <w:t>días</w:t>
      </w:r>
      <w:r>
        <w:rPr>
          <w:spacing w:val="-20"/>
        </w:rPr>
        <w:t xml:space="preserve"> </w:t>
      </w:r>
      <w:r>
        <w:t>hábiles</w:t>
      </w:r>
      <w:r>
        <w:rPr>
          <w:spacing w:val="-20"/>
        </w:rPr>
        <w:t xml:space="preserve"> </w:t>
      </w:r>
      <w:r>
        <w:t>haberse</w:t>
      </w:r>
      <w:r>
        <w:rPr>
          <w:spacing w:val="-20"/>
        </w:rPr>
        <w:t xml:space="preserve"> </w:t>
      </w:r>
      <w:r>
        <w:t>certificado</w:t>
      </w:r>
      <w:r>
        <w:rPr>
          <w:spacing w:val="-19"/>
        </w:rPr>
        <w:t xml:space="preserve"> </w:t>
      </w:r>
      <w:r>
        <w:t>la</w:t>
      </w:r>
      <w:r>
        <w:rPr>
          <w:spacing w:val="-19"/>
        </w:rPr>
        <w:t xml:space="preserve"> </w:t>
      </w:r>
      <w:r>
        <w:t>última</w:t>
      </w:r>
      <w:r>
        <w:rPr>
          <w:spacing w:val="-21"/>
        </w:rPr>
        <w:t xml:space="preserve"> </w:t>
      </w:r>
      <w:r>
        <w:t>firma de los</w:t>
      </w:r>
      <w:r>
        <w:rPr>
          <w:spacing w:val="-7"/>
        </w:rPr>
        <w:t xml:space="preserve"> </w:t>
      </w:r>
      <w:r>
        <w:t>intervinientes.</w:t>
      </w:r>
    </w:p>
    <w:p w:rsidR="008C3239" w:rsidRDefault="008C3239">
      <w:pPr>
        <w:jc w:val="both"/>
        <w:sectPr w:rsidR="008C3239">
          <w:pgSz w:w="11910" w:h="16840"/>
          <w:pgMar w:top="3140" w:right="1480" w:bottom="1200" w:left="680" w:header="475" w:footer="1003" w:gutter="0"/>
          <w:cols w:space="720"/>
        </w:sectPr>
      </w:pPr>
    </w:p>
    <w:p w:rsidR="008C3239" w:rsidRDefault="008C3239">
      <w:pPr>
        <w:pStyle w:val="Textoindependiente"/>
        <w:rPr>
          <w:sz w:val="20"/>
        </w:rPr>
      </w:pPr>
    </w:p>
    <w:p w:rsidR="008C3239" w:rsidRDefault="008C3239">
      <w:pPr>
        <w:pStyle w:val="Textoindependiente"/>
        <w:spacing w:before="6"/>
        <w:rPr>
          <w:sz w:val="20"/>
        </w:rPr>
      </w:pPr>
    </w:p>
    <w:p w:rsidR="008C3239" w:rsidRDefault="006B6EDF">
      <w:pPr>
        <w:pStyle w:val="Textoindependiente"/>
        <w:ind w:left="1305" w:right="116"/>
        <w:jc w:val="both"/>
      </w:pPr>
      <w:r>
        <w:t>El</w:t>
      </w:r>
      <w:r>
        <w:rPr>
          <w:spacing w:val="-11"/>
        </w:rPr>
        <w:t xml:space="preserve"> </w:t>
      </w:r>
      <w:r>
        <w:t>registrador</w:t>
      </w:r>
      <w:r>
        <w:rPr>
          <w:spacing w:val="-10"/>
        </w:rPr>
        <w:t xml:space="preserve"> </w:t>
      </w:r>
      <w:r>
        <w:t>observa</w:t>
      </w:r>
      <w:r>
        <w:rPr>
          <w:spacing w:val="-10"/>
        </w:rPr>
        <w:t xml:space="preserve"> </w:t>
      </w:r>
      <w:r>
        <w:t>el</w:t>
      </w:r>
      <w:r>
        <w:rPr>
          <w:spacing w:val="-11"/>
        </w:rPr>
        <w:t xml:space="preserve"> </w:t>
      </w:r>
      <w:r>
        <w:t>título</w:t>
      </w:r>
      <w:r>
        <w:rPr>
          <w:spacing w:val="-10"/>
        </w:rPr>
        <w:t xml:space="preserve"> </w:t>
      </w:r>
      <w:r>
        <w:t>cuando</w:t>
      </w:r>
      <w:r>
        <w:rPr>
          <w:spacing w:val="-9"/>
        </w:rPr>
        <w:t xml:space="preserve"> </w:t>
      </w:r>
      <w:r>
        <w:t>advierta</w:t>
      </w:r>
      <w:r>
        <w:rPr>
          <w:spacing w:val="-9"/>
        </w:rPr>
        <w:t xml:space="preserve"> </w:t>
      </w:r>
      <w:r>
        <w:t>que</w:t>
      </w:r>
      <w:r>
        <w:rPr>
          <w:spacing w:val="-9"/>
        </w:rPr>
        <w:t xml:space="preserve"> </w:t>
      </w:r>
      <w:r>
        <w:t>la</w:t>
      </w:r>
      <w:r>
        <w:rPr>
          <w:spacing w:val="-12"/>
        </w:rPr>
        <w:t xml:space="preserve"> </w:t>
      </w:r>
      <w:r>
        <w:t>presentación</w:t>
      </w:r>
      <w:r>
        <w:rPr>
          <w:spacing w:val="-11"/>
        </w:rPr>
        <w:t xml:space="preserve"> </w:t>
      </w:r>
      <w:r>
        <w:t>se</w:t>
      </w:r>
      <w:r>
        <w:rPr>
          <w:spacing w:val="-9"/>
        </w:rPr>
        <w:t xml:space="preserve"> </w:t>
      </w:r>
      <w:r>
        <w:t>efectúo con posterioridad al plazo establecido en el párrafo que antecede. Para subsanar la observación, se debe presentar la ratificación al FUCI con certificación de</w:t>
      </w:r>
      <w:r>
        <w:rPr>
          <w:spacing w:val="-12"/>
        </w:rPr>
        <w:t xml:space="preserve"> </w:t>
      </w:r>
      <w:r>
        <w:t>firma.</w:t>
      </w:r>
    </w:p>
    <w:p w:rsidR="008C3239" w:rsidRDefault="008C3239">
      <w:pPr>
        <w:pStyle w:val="Textoindependiente"/>
      </w:pPr>
    </w:p>
    <w:p w:rsidR="008C3239" w:rsidRDefault="008C3239">
      <w:pPr>
        <w:pStyle w:val="Textoindependiente"/>
      </w:pPr>
    </w:p>
    <w:p w:rsidR="008C3239" w:rsidRDefault="006B6EDF">
      <w:pPr>
        <w:pStyle w:val="Ttulo3"/>
        <w:numPr>
          <w:ilvl w:val="1"/>
          <w:numId w:val="3"/>
        </w:numPr>
        <w:tabs>
          <w:tab w:val="left" w:pos="1774"/>
        </w:tabs>
        <w:ind w:left="1773" w:hanging="468"/>
        <w:jc w:val="both"/>
      </w:pPr>
      <w:r>
        <w:t>Pago de los derechos</w:t>
      </w:r>
      <w:r>
        <w:rPr>
          <w:spacing w:val="-10"/>
        </w:rPr>
        <w:t xml:space="preserve"> </w:t>
      </w:r>
      <w:r>
        <w:t>registrales</w:t>
      </w:r>
    </w:p>
    <w:p w:rsidR="008C3239" w:rsidRDefault="008C3239">
      <w:pPr>
        <w:pStyle w:val="Textoindependiente"/>
        <w:rPr>
          <w:b/>
        </w:rPr>
      </w:pPr>
    </w:p>
    <w:p w:rsidR="008C3239" w:rsidRDefault="006B6EDF">
      <w:pPr>
        <w:pStyle w:val="Textoindependiente"/>
        <w:ind w:left="1305" w:right="120"/>
        <w:jc w:val="both"/>
      </w:pPr>
      <w:r>
        <w:t>La</w:t>
      </w:r>
      <w:r>
        <w:rPr>
          <w:spacing w:val="-7"/>
        </w:rPr>
        <w:t xml:space="preserve"> </w:t>
      </w:r>
      <w:r>
        <w:t>solicitud</w:t>
      </w:r>
      <w:r>
        <w:rPr>
          <w:spacing w:val="-8"/>
        </w:rPr>
        <w:t xml:space="preserve"> </w:t>
      </w:r>
      <w:r>
        <w:t>de</w:t>
      </w:r>
      <w:r>
        <w:rPr>
          <w:spacing w:val="-7"/>
        </w:rPr>
        <w:t xml:space="preserve"> </w:t>
      </w:r>
      <w:r>
        <w:t>inscripción</w:t>
      </w:r>
      <w:r>
        <w:rPr>
          <w:spacing w:val="-8"/>
        </w:rPr>
        <w:t xml:space="preserve"> </w:t>
      </w:r>
      <w:r>
        <w:t>del</w:t>
      </w:r>
      <w:r>
        <w:rPr>
          <w:spacing w:val="-10"/>
        </w:rPr>
        <w:t xml:space="preserve"> </w:t>
      </w:r>
      <w:r>
        <w:t>FUCI</w:t>
      </w:r>
      <w:r>
        <w:rPr>
          <w:spacing w:val="-8"/>
        </w:rPr>
        <w:t xml:space="preserve"> </w:t>
      </w:r>
      <w:r>
        <w:t>y</w:t>
      </w:r>
      <w:r>
        <w:rPr>
          <w:spacing w:val="-9"/>
        </w:rPr>
        <w:t xml:space="preserve"> </w:t>
      </w:r>
      <w:r>
        <w:t>de</w:t>
      </w:r>
      <w:r>
        <w:rPr>
          <w:spacing w:val="-8"/>
        </w:rPr>
        <w:t xml:space="preserve"> </w:t>
      </w:r>
      <w:r>
        <w:t>sus</w:t>
      </w:r>
      <w:r>
        <w:rPr>
          <w:spacing w:val="-12"/>
        </w:rPr>
        <w:t xml:space="preserve"> </w:t>
      </w:r>
      <w:r>
        <w:t>adendas</w:t>
      </w:r>
      <w:r>
        <w:rPr>
          <w:spacing w:val="-9"/>
        </w:rPr>
        <w:t xml:space="preserve"> </w:t>
      </w:r>
      <w:r>
        <w:t>se</w:t>
      </w:r>
      <w:r>
        <w:rPr>
          <w:spacing w:val="-8"/>
        </w:rPr>
        <w:t xml:space="preserve"> </w:t>
      </w:r>
      <w:r>
        <w:t>considera</w:t>
      </w:r>
      <w:r>
        <w:rPr>
          <w:spacing w:val="-9"/>
        </w:rPr>
        <w:t xml:space="preserve"> </w:t>
      </w:r>
      <w:r>
        <w:t>como</w:t>
      </w:r>
      <w:r>
        <w:rPr>
          <w:spacing w:val="-11"/>
        </w:rPr>
        <w:t xml:space="preserve"> </w:t>
      </w:r>
      <w:r>
        <w:t>acto invalorado de conformidad con el artículo 6.4. del Reglamento del Decreto Legislativo N° 1196, correspondiendo el pago del derecho de calificació</w:t>
      </w:r>
      <w:r>
        <w:t>n y el monto mínimo por derecho de</w:t>
      </w:r>
      <w:r>
        <w:rPr>
          <w:spacing w:val="-14"/>
        </w:rPr>
        <w:t xml:space="preserve"> </w:t>
      </w:r>
      <w:r>
        <w:t>inscripción.</w:t>
      </w:r>
    </w:p>
    <w:p w:rsidR="008C3239" w:rsidRDefault="008C3239">
      <w:pPr>
        <w:pStyle w:val="Textoindependiente"/>
      </w:pPr>
    </w:p>
    <w:p w:rsidR="008C3239" w:rsidRDefault="008C3239">
      <w:pPr>
        <w:pStyle w:val="Textoindependiente"/>
      </w:pPr>
    </w:p>
    <w:p w:rsidR="008C3239" w:rsidRDefault="006B6EDF">
      <w:pPr>
        <w:pStyle w:val="Ttulo3"/>
        <w:numPr>
          <w:ilvl w:val="1"/>
          <w:numId w:val="3"/>
        </w:numPr>
        <w:tabs>
          <w:tab w:val="left" w:pos="1795"/>
        </w:tabs>
        <w:ind w:right="118" w:firstLine="0"/>
        <w:jc w:val="both"/>
      </w:pPr>
      <w:r>
        <w:t>Título que da mérito a la inscripción del contrato de capitalización inmobiliaria</w:t>
      </w:r>
    </w:p>
    <w:p w:rsidR="008C3239" w:rsidRDefault="008C3239">
      <w:pPr>
        <w:pStyle w:val="Textoindependiente"/>
        <w:rPr>
          <w:b/>
        </w:rPr>
      </w:pPr>
    </w:p>
    <w:p w:rsidR="008C3239" w:rsidRDefault="006B6EDF">
      <w:pPr>
        <w:pStyle w:val="Textoindependiente"/>
        <w:ind w:left="1305" w:right="118"/>
        <w:jc w:val="both"/>
      </w:pPr>
      <w:r>
        <w:t>El contrato de capitalización inmobiliaria conforme al numeral 5.3 del artículo 5 y el artículo 5-A de la Ley N° 28364 modi</w:t>
      </w:r>
      <w:r>
        <w:t>ficado por el Decreto Legislativo 1196, se inscribe en mérito a la copia certificada del FUCI cuyas firmas han sido previamente certificadas por notario o juez de paz letrado, según corresponda.</w:t>
      </w:r>
    </w:p>
    <w:p w:rsidR="008C3239" w:rsidRDefault="008C3239">
      <w:pPr>
        <w:pStyle w:val="Textoindependiente"/>
      </w:pPr>
    </w:p>
    <w:p w:rsidR="008C3239" w:rsidRDefault="008C3239">
      <w:pPr>
        <w:pStyle w:val="Textoindependiente"/>
      </w:pPr>
    </w:p>
    <w:p w:rsidR="008C3239" w:rsidRDefault="006B6EDF">
      <w:pPr>
        <w:pStyle w:val="Ttulo3"/>
        <w:numPr>
          <w:ilvl w:val="1"/>
          <w:numId w:val="3"/>
        </w:numPr>
        <w:tabs>
          <w:tab w:val="left" w:pos="1848"/>
        </w:tabs>
        <w:ind w:right="116" w:firstLine="0"/>
        <w:jc w:val="both"/>
      </w:pPr>
      <w:r>
        <w:t>Competencia territorial del notario o juez de paz letrado e</w:t>
      </w:r>
      <w:r>
        <w:t>n la certificación de</w:t>
      </w:r>
      <w:r>
        <w:rPr>
          <w:spacing w:val="-10"/>
        </w:rPr>
        <w:t xml:space="preserve"> </w:t>
      </w:r>
      <w:r>
        <w:t>firmas</w:t>
      </w:r>
    </w:p>
    <w:p w:rsidR="008C3239" w:rsidRDefault="008C3239">
      <w:pPr>
        <w:pStyle w:val="Textoindependiente"/>
        <w:rPr>
          <w:b/>
        </w:rPr>
      </w:pPr>
    </w:p>
    <w:p w:rsidR="008C3239" w:rsidRDefault="006B6EDF">
      <w:pPr>
        <w:pStyle w:val="Textoindependiente"/>
        <w:ind w:left="1305" w:right="118"/>
        <w:jc w:val="both"/>
      </w:pPr>
      <w:r>
        <w:t>El</w:t>
      </w:r>
      <w:r>
        <w:rPr>
          <w:spacing w:val="-6"/>
        </w:rPr>
        <w:t xml:space="preserve"> </w:t>
      </w:r>
      <w:r>
        <w:t>registrador</w:t>
      </w:r>
      <w:r>
        <w:rPr>
          <w:spacing w:val="-6"/>
        </w:rPr>
        <w:t xml:space="preserve"> </w:t>
      </w:r>
      <w:r>
        <w:t>califica</w:t>
      </w:r>
      <w:r>
        <w:rPr>
          <w:spacing w:val="-7"/>
        </w:rPr>
        <w:t xml:space="preserve"> </w:t>
      </w:r>
      <w:r>
        <w:t>la</w:t>
      </w:r>
      <w:r>
        <w:rPr>
          <w:spacing w:val="-5"/>
        </w:rPr>
        <w:t xml:space="preserve"> </w:t>
      </w:r>
      <w:r>
        <w:t>competencia</w:t>
      </w:r>
      <w:r>
        <w:rPr>
          <w:spacing w:val="-7"/>
        </w:rPr>
        <w:t xml:space="preserve"> </w:t>
      </w:r>
      <w:r>
        <w:t>provincial</w:t>
      </w:r>
      <w:r>
        <w:rPr>
          <w:spacing w:val="-6"/>
        </w:rPr>
        <w:t xml:space="preserve"> </w:t>
      </w:r>
      <w:r>
        <w:t>del</w:t>
      </w:r>
      <w:r>
        <w:rPr>
          <w:spacing w:val="-8"/>
        </w:rPr>
        <w:t xml:space="preserve"> </w:t>
      </w:r>
      <w:r>
        <w:t>notario</w:t>
      </w:r>
      <w:r>
        <w:rPr>
          <w:spacing w:val="-5"/>
        </w:rPr>
        <w:t xml:space="preserve"> </w:t>
      </w:r>
      <w:r>
        <w:t>o</w:t>
      </w:r>
      <w:r>
        <w:rPr>
          <w:spacing w:val="-7"/>
        </w:rPr>
        <w:t xml:space="preserve"> </w:t>
      </w:r>
      <w:r>
        <w:t>juez</w:t>
      </w:r>
      <w:r>
        <w:rPr>
          <w:spacing w:val="-8"/>
        </w:rPr>
        <w:t xml:space="preserve"> </w:t>
      </w:r>
      <w:r>
        <w:t>de</w:t>
      </w:r>
      <w:r>
        <w:rPr>
          <w:spacing w:val="-7"/>
        </w:rPr>
        <w:t xml:space="preserve"> </w:t>
      </w:r>
      <w:r>
        <w:t>paz</w:t>
      </w:r>
      <w:r>
        <w:rPr>
          <w:spacing w:val="-8"/>
        </w:rPr>
        <w:t xml:space="preserve"> </w:t>
      </w:r>
      <w:r>
        <w:t>en</w:t>
      </w:r>
      <w:r>
        <w:rPr>
          <w:spacing w:val="-7"/>
        </w:rPr>
        <w:t xml:space="preserve"> </w:t>
      </w:r>
      <w:r>
        <w:t>la certificación de firmas de los intervinientes en el FUCI de acuerdo a la localización</w:t>
      </w:r>
      <w:r>
        <w:rPr>
          <w:spacing w:val="-9"/>
        </w:rPr>
        <w:t xml:space="preserve"> </w:t>
      </w:r>
      <w:r>
        <w:t>del</w:t>
      </w:r>
      <w:r>
        <w:rPr>
          <w:spacing w:val="-11"/>
        </w:rPr>
        <w:t xml:space="preserve"> </w:t>
      </w:r>
      <w:r>
        <w:t>inmueble,</w:t>
      </w:r>
      <w:r>
        <w:rPr>
          <w:spacing w:val="-9"/>
        </w:rPr>
        <w:t xml:space="preserve"> </w:t>
      </w:r>
      <w:r>
        <w:t>de</w:t>
      </w:r>
      <w:r>
        <w:rPr>
          <w:spacing w:val="-9"/>
        </w:rPr>
        <w:t xml:space="preserve"> </w:t>
      </w:r>
      <w:r>
        <w:t>conformidad</w:t>
      </w:r>
      <w:r>
        <w:rPr>
          <w:spacing w:val="-9"/>
        </w:rPr>
        <w:t xml:space="preserve"> </w:t>
      </w:r>
      <w:r>
        <w:t>con</w:t>
      </w:r>
      <w:r>
        <w:rPr>
          <w:spacing w:val="-9"/>
        </w:rPr>
        <w:t xml:space="preserve"> </w:t>
      </w:r>
      <w:r>
        <w:t>el</w:t>
      </w:r>
      <w:r>
        <w:rPr>
          <w:spacing w:val="-11"/>
        </w:rPr>
        <w:t xml:space="preserve"> </w:t>
      </w:r>
      <w:r>
        <w:t>artículo</w:t>
      </w:r>
      <w:r>
        <w:rPr>
          <w:spacing w:val="-10"/>
        </w:rPr>
        <w:t xml:space="preserve"> </w:t>
      </w:r>
      <w:r>
        <w:t>5-B</w:t>
      </w:r>
      <w:r>
        <w:rPr>
          <w:spacing w:val="-10"/>
        </w:rPr>
        <w:t xml:space="preserve"> </w:t>
      </w:r>
      <w:r>
        <w:t>de</w:t>
      </w:r>
      <w:r>
        <w:rPr>
          <w:spacing w:val="-9"/>
        </w:rPr>
        <w:t xml:space="preserve"> </w:t>
      </w:r>
      <w:r>
        <w:t>la</w:t>
      </w:r>
      <w:r>
        <w:rPr>
          <w:spacing w:val="-12"/>
        </w:rPr>
        <w:t xml:space="preserve"> </w:t>
      </w:r>
      <w:r>
        <w:t>Ley</w:t>
      </w:r>
      <w:r>
        <w:rPr>
          <w:spacing w:val="-12"/>
        </w:rPr>
        <w:t xml:space="preserve"> </w:t>
      </w:r>
      <w:r>
        <w:t>28364, modificada por el Decreto Legislativo 1196 y el artículo 6.3 del</w:t>
      </w:r>
      <w:r>
        <w:rPr>
          <w:spacing w:val="-29"/>
        </w:rPr>
        <w:t xml:space="preserve"> </w:t>
      </w:r>
      <w:r>
        <w:t>Reglamento.</w:t>
      </w:r>
    </w:p>
    <w:p w:rsidR="008C3239" w:rsidRDefault="008C3239">
      <w:pPr>
        <w:pStyle w:val="Textoindependiente"/>
      </w:pPr>
    </w:p>
    <w:p w:rsidR="008C3239" w:rsidRDefault="008C3239">
      <w:pPr>
        <w:pStyle w:val="Textoindependiente"/>
      </w:pPr>
    </w:p>
    <w:p w:rsidR="008C3239" w:rsidRDefault="006B6EDF">
      <w:pPr>
        <w:pStyle w:val="Ttulo3"/>
        <w:numPr>
          <w:ilvl w:val="1"/>
          <w:numId w:val="3"/>
        </w:numPr>
        <w:tabs>
          <w:tab w:val="left" w:pos="1927"/>
        </w:tabs>
        <w:ind w:right="117" w:firstLine="0"/>
        <w:jc w:val="both"/>
      </w:pPr>
      <w:r>
        <w:t>Descripción registral del inmueble objeto del Contrato de Capitalización</w:t>
      </w:r>
      <w:r>
        <w:rPr>
          <w:spacing w:val="-9"/>
        </w:rPr>
        <w:t xml:space="preserve"> </w:t>
      </w:r>
      <w:r>
        <w:t>Inmobiliaria</w:t>
      </w:r>
    </w:p>
    <w:p w:rsidR="008C3239" w:rsidRDefault="008C3239">
      <w:pPr>
        <w:pStyle w:val="Textoindependiente"/>
        <w:rPr>
          <w:b/>
        </w:rPr>
      </w:pPr>
    </w:p>
    <w:p w:rsidR="008C3239" w:rsidRDefault="006B6EDF">
      <w:pPr>
        <w:pStyle w:val="Textoindependiente"/>
        <w:ind w:left="1305" w:right="117"/>
        <w:jc w:val="both"/>
      </w:pPr>
      <w:r>
        <w:t>Para la inscripción del contrato de capitalización inmobiliaria que afecte parte de</w:t>
      </w:r>
      <w:r>
        <w:rPr>
          <w:spacing w:val="-12"/>
        </w:rPr>
        <w:t xml:space="preserve"> </w:t>
      </w:r>
      <w:r>
        <w:t>un</w:t>
      </w:r>
      <w:r>
        <w:rPr>
          <w:spacing w:val="-12"/>
        </w:rPr>
        <w:t xml:space="preserve"> </w:t>
      </w:r>
      <w:r>
        <w:t>predio</w:t>
      </w:r>
      <w:r>
        <w:rPr>
          <w:spacing w:val="-12"/>
        </w:rPr>
        <w:t xml:space="preserve"> </w:t>
      </w:r>
      <w:r>
        <w:t>registrado</w:t>
      </w:r>
      <w:r>
        <w:rPr>
          <w:spacing w:val="-12"/>
        </w:rPr>
        <w:t xml:space="preserve"> </w:t>
      </w:r>
      <w:r>
        <w:t>se</w:t>
      </w:r>
      <w:r>
        <w:rPr>
          <w:spacing w:val="-12"/>
        </w:rPr>
        <w:t xml:space="preserve"> </w:t>
      </w:r>
      <w:r>
        <w:t>debe</w:t>
      </w:r>
      <w:r>
        <w:rPr>
          <w:spacing w:val="-12"/>
        </w:rPr>
        <w:t xml:space="preserve"> </w:t>
      </w:r>
      <w:r>
        <w:t>proceder</w:t>
      </w:r>
      <w:r>
        <w:rPr>
          <w:spacing w:val="-11"/>
        </w:rPr>
        <w:t xml:space="preserve"> </w:t>
      </w:r>
      <w:r>
        <w:t>previamente</w:t>
      </w:r>
      <w:r>
        <w:rPr>
          <w:spacing w:val="-11"/>
        </w:rPr>
        <w:t xml:space="preserve"> </w:t>
      </w:r>
      <w:r>
        <w:t>con</w:t>
      </w:r>
      <w:r>
        <w:rPr>
          <w:spacing w:val="-12"/>
        </w:rPr>
        <w:t xml:space="preserve"> </w:t>
      </w:r>
      <w:r>
        <w:t>la</w:t>
      </w:r>
      <w:r>
        <w:rPr>
          <w:spacing w:val="-12"/>
        </w:rPr>
        <w:t xml:space="preserve"> </w:t>
      </w:r>
      <w:r>
        <w:t>independización definitiva.</w:t>
      </w:r>
    </w:p>
    <w:p w:rsidR="008C3239" w:rsidRDefault="008C3239">
      <w:pPr>
        <w:pStyle w:val="Textoindependiente"/>
        <w:spacing w:before="11"/>
        <w:rPr>
          <w:sz w:val="23"/>
        </w:rPr>
      </w:pPr>
    </w:p>
    <w:p w:rsidR="008C3239" w:rsidRDefault="006B6EDF">
      <w:pPr>
        <w:pStyle w:val="Textoindependiente"/>
        <w:ind w:left="1305" w:right="112"/>
        <w:jc w:val="both"/>
      </w:pPr>
      <w:r>
        <w:t>No es inscribible el contrato de capitalización inmobiliaria en los casos de predios s</w:t>
      </w:r>
      <w:r>
        <w:t>ujetos a pre independización regulados en la Directiva N°</w:t>
      </w:r>
      <w:r>
        <w:rPr>
          <w:spacing w:val="-39"/>
        </w:rPr>
        <w:t xml:space="preserve"> </w:t>
      </w:r>
      <w:r>
        <w:t>009-2008-</w:t>
      </w:r>
    </w:p>
    <w:p w:rsidR="008C3239" w:rsidRDefault="008C3239">
      <w:pPr>
        <w:jc w:val="both"/>
        <w:sectPr w:rsidR="008C3239">
          <w:pgSz w:w="11910" w:h="16840"/>
          <w:pgMar w:top="3140" w:right="1580" w:bottom="1200" w:left="680" w:header="475" w:footer="1003" w:gutter="0"/>
          <w:cols w:space="720"/>
        </w:sectPr>
      </w:pPr>
    </w:p>
    <w:p w:rsidR="008C3239" w:rsidRDefault="008C3239">
      <w:pPr>
        <w:pStyle w:val="Textoindependiente"/>
        <w:rPr>
          <w:sz w:val="20"/>
        </w:rPr>
      </w:pPr>
    </w:p>
    <w:p w:rsidR="008C3239" w:rsidRDefault="008C3239">
      <w:pPr>
        <w:pStyle w:val="Textoindependiente"/>
        <w:spacing w:before="6"/>
        <w:rPr>
          <w:sz w:val="20"/>
        </w:rPr>
      </w:pPr>
    </w:p>
    <w:p w:rsidR="008C3239" w:rsidRDefault="006B6EDF">
      <w:pPr>
        <w:pStyle w:val="Textoindependiente"/>
        <w:ind w:left="1305" w:right="212"/>
        <w:jc w:val="both"/>
      </w:pPr>
      <w:r>
        <w:t>SUNARP/SN</w:t>
      </w:r>
      <w:r>
        <w:rPr>
          <w:spacing w:val="-8"/>
        </w:rPr>
        <w:t xml:space="preserve"> </w:t>
      </w:r>
      <w:r>
        <w:t>aprobada</w:t>
      </w:r>
      <w:r>
        <w:rPr>
          <w:spacing w:val="-7"/>
        </w:rPr>
        <w:t xml:space="preserve"> </w:t>
      </w:r>
      <w:r>
        <w:t>por</w:t>
      </w:r>
      <w:r>
        <w:rPr>
          <w:spacing w:val="-8"/>
        </w:rPr>
        <w:t xml:space="preserve"> </w:t>
      </w:r>
      <w:r>
        <w:t>Resolución</w:t>
      </w:r>
      <w:r>
        <w:rPr>
          <w:spacing w:val="-9"/>
        </w:rPr>
        <w:t xml:space="preserve"> </w:t>
      </w:r>
      <w:r>
        <w:t>del</w:t>
      </w:r>
      <w:r>
        <w:rPr>
          <w:spacing w:val="-8"/>
        </w:rPr>
        <w:t xml:space="preserve"> </w:t>
      </w:r>
      <w:r>
        <w:t>Superintendente</w:t>
      </w:r>
      <w:r>
        <w:rPr>
          <w:spacing w:val="-7"/>
        </w:rPr>
        <w:t xml:space="preserve"> </w:t>
      </w:r>
      <w:r>
        <w:t>Nacional</w:t>
      </w:r>
      <w:r>
        <w:rPr>
          <w:spacing w:val="-8"/>
        </w:rPr>
        <w:t xml:space="preserve"> </w:t>
      </w:r>
      <w:r>
        <w:t>N°</w:t>
      </w:r>
      <w:r>
        <w:rPr>
          <w:spacing w:val="-3"/>
        </w:rPr>
        <w:t xml:space="preserve"> </w:t>
      </w:r>
      <w:r>
        <w:t>340- 2008-SUNARP-SN.</w:t>
      </w:r>
    </w:p>
    <w:p w:rsidR="008C3239" w:rsidRDefault="008C3239">
      <w:pPr>
        <w:pStyle w:val="Textoindependiente"/>
      </w:pPr>
    </w:p>
    <w:p w:rsidR="008C3239" w:rsidRDefault="006B6EDF">
      <w:pPr>
        <w:pStyle w:val="Ttulo3"/>
        <w:numPr>
          <w:ilvl w:val="1"/>
          <w:numId w:val="3"/>
        </w:numPr>
        <w:tabs>
          <w:tab w:val="left" w:pos="1776"/>
        </w:tabs>
        <w:ind w:left="1775" w:hanging="470"/>
        <w:jc w:val="both"/>
      </w:pPr>
      <w:r>
        <w:t>Contenido del asiento de inscripción del</w:t>
      </w:r>
      <w:r>
        <w:rPr>
          <w:spacing w:val="-18"/>
        </w:rPr>
        <w:t xml:space="preserve"> </w:t>
      </w:r>
      <w:r>
        <w:t>FUCI</w:t>
      </w:r>
    </w:p>
    <w:p w:rsidR="008C3239" w:rsidRDefault="008C3239">
      <w:pPr>
        <w:pStyle w:val="Textoindependiente"/>
        <w:rPr>
          <w:b/>
        </w:rPr>
      </w:pPr>
    </w:p>
    <w:p w:rsidR="008C3239" w:rsidRDefault="006B6EDF">
      <w:pPr>
        <w:pStyle w:val="Textoindependiente"/>
        <w:ind w:left="1305" w:right="217"/>
        <w:jc w:val="both"/>
      </w:pPr>
      <w:r>
        <w:t>El asiento de inscripción se exti</w:t>
      </w:r>
      <w:r>
        <w:t>ende en el rubro de cargas y gravámenes de la partida registral del inmueble y debe contenerlo siguiente:</w:t>
      </w:r>
    </w:p>
    <w:p w:rsidR="008C3239" w:rsidRDefault="008C3239">
      <w:pPr>
        <w:pStyle w:val="Textoindependiente"/>
      </w:pPr>
    </w:p>
    <w:p w:rsidR="008C3239" w:rsidRDefault="006B6EDF">
      <w:pPr>
        <w:pStyle w:val="Prrafodelista"/>
        <w:numPr>
          <w:ilvl w:val="2"/>
          <w:numId w:val="3"/>
        </w:numPr>
        <w:tabs>
          <w:tab w:val="left" w:pos="2158"/>
        </w:tabs>
        <w:ind w:right="224"/>
        <w:rPr>
          <w:sz w:val="24"/>
        </w:rPr>
      </w:pPr>
      <w:r>
        <w:rPr>
          <w:sz w:val="24"/>
        </w:rPr>
        <w:t>El plazo o periodo determinado del Contrato de Capitalización Inmobiliaria.</w:t>
      </w:r>
    </w:p>
    <w:p w:rsidR="008C3239" w:rsidRDefault="006B6EDF">
      <w:pPr>
        <w:pStyle w:val="Prrafodelista"/>
        <w:numPr>
          <w:ilvl w:val="2"/>
          <w:numId w:val="3"/>
        </w:numPr>
        <w:tabs>
          <w:tab w:val="left" w:pos="2158"/>
        </w:tabs>
        <w:jc w:val="both"/>
        <w:rPr>
          <w:sz w:val="24"/>
        </w:rPr>
      </w:pPr>
      <w:r>
        <w:rPr>
          <w:sz w:val="24"/>
        </w:rPr>
        <w:t>El monto de la cuota periódica</w:t>
      </w:r>
      <w:r>
        <w:rPr>
          <w:spacing w:val="-13"/>
          <w:sz w:val="24"/>
        </w:rPr>
        <w:t xml:space="preserve"> </w:t>
      </w:r>
      <w:r>
        <w:rPr>
          <w:sz w:val="24"/>
        </w:rPr>
        <w:t>pactada.</w:t>
      </w:r>
    </w:p>
    <w:p w:rsidR="008C3239" w:rsidRDefault="006B6EDF">
      <w:pPr>
        <w:pStyle w:val="Prrafodelista"/>
        <w:numPr>
          <w:ilvl w:val="2"/>
          <w:numId w:val="3"/>
        </w:numPr>
        <w:tabs>
          <w:tab w:val="left" w:pos="2158"/>
        </w:tabs>
        <w:jc w:val="both"/>
        <w:rPr>
          <w:sz w:val="24"/>
        </w:rPr>
      </w:pPr>
      <w:r>
        <w:rPr>
          <w:sz w:val="24"/>
        </w:rPr>
        <w:t>El precio de la opción de</w:t>
      </w:r>
      <w:r>
        <w:rPr>
          <w:spacing w:val="-13"/>
          <w:sz w:val="24"/>
        </w:rPr>
        <w:t xml:space="preserve"> </w:t>
      </w:r>
      <w:r>
        <w:rPr>
          <w:sz w:val="24"/>
        </w:rPr>
        <w:t>compra.</w:t>
      </w:r>
    </w:p>
    <w:p w:rsidR="008C3239" w:rsidRDefault="006B6EDF">
      <w:pPr>
        <w:pStyle w:val="Prrafodelista"/>
        <w:numPr>
          <w:ilvl w:val="2"/>
          <w:numId w:val="3"/>
        </w:numPr>
        <w:tabs>
          <w:tab w:val="left" w:pos="2158"/>
        </w:tabs>
        <w:jc w:val="both"/>
        <w:rPr>
          <w:sz w:val="24"/>
        </w:rPr>
      </w:pPr>
      <w:r>
        <w:rPr>
          <w:sz w:val="24"/>
        </w:rPr>
        <w:t>La fecha del vencimiento del</w:t>
      </w:r>
      <w:r>
        <w:rPr>
          <w:spacing w:val="-11"/>
          <w:sz w:val="24"/>
        </w:rPr>
        <w:t xml:space="preserve"> </w:t>
      </w:r>
      <w:r>
        <w:rPr>
          <w:sz w:val="24"/>
        </w:rPr>
        <w:t>contrato.</w:t>
      </w:r>
    </w:p>
    <w:p w:rsidR="008C3239" w:rsidRDefault="006B6EDF">
      <w:pPr>
        <w:pStyle w:val="Prrafodelista"/>
        <w:numPr>
          <w:ilvl w:val="2"/>
          <w:numId w:val="3"/>
        </w:numPr>
        <w:tabs>
          <w:tab w:val="left" w:pos="2066"/>
        </w:tabs>
        <w:ind w:left="2013" w:right="223" w:hanging="708"/>
        <w:rPr>
          <w:sz w:val="24"/>
        </w:rPr>
      </w:pPr>
      <w:r>
        <w:rPr>
          <w:sz w:val="24"/>
        </w:rPr>
        <w:t>Los demás requisitos señalados en el artículo 50 del TUO del Reglamento General de los Registros</w:t>
      </w:r>
      <w:r>
        <w:rPr>
          <w:spacing w:val="-28"/>
          <w:sz w:val="24"/>
        </w:rPr>
        <w:t xml:space="preserve"> </w:t>
      </w:r>
      <w:r>
        <w:rPr>
          <w:sz w:val="24"/>
        </w:rPr>
        <w:t>Públicos.</w:t>
      </w:r>
    </w:p>
    <w:p w:rsidR="008C3239" w:rsidRDefault="008C3239">
      <w:pPr>
        <w:pStyle w:val="Textoindependiente"/>
      </w:pPr>
    </w:p>
    <w:p w:rsidR="008C3239" w:rsidRDefault="008C3239">
      <w:pPr>
        <w:pStyle w:val="Textoindependiente"/>
      </w:pPr>
    </w:p>
    <w:p w:rsidR="008C3239" w:rsidRDefault="006B6EDF">
      <w:pPr>
        <w:pStyle w:val="Ttulo3"/>
        <w:numPr>
          <w:ilvl w:val="1"/>
          <w:numId w:val="3"/>
        </w:numPr>
        <w:tabs>
          <w:tab w:val="left" w:pos="1776"/>
        </w:tabs>
        <w:ind w:left="1775" w:hanging="470"/>
        <w:jc w:val="both"/>
      </w:pPr>
      <w:r>
        <w:t>Caducidad de la inscripción del</w:t>
      </w:r>
      <w:r>
        <w:rPr>
          <w:spacing w:val="-17"/>
        </w:rPr>
        <w:t xml:space="preserve"> </w:t>
      </w:r>
      <w:r>
        <w:t>FUCI</w:t>
      </w:r>
    </w:p>
    <w:p w:rsidR="008C3239" w:rsidRDefault="008C3239">
      <w:pPr>
        <w:pStyle w:val="Textoindependiente"/>
        <w:rPr>
          <w:b/>
        </w:rPr>
      </w:pPr>
    </w:p>
    <w:p w:rsidR="008C3239" w:rsidRDefault="006B6EDF">
      <w:pPr>
        <w:pStyle w:val="Textoindependiente"/>
        <w:ind w:left="1305" w:right="216"/>
        <w:jc w:val="both"/>
      </w:pPr>
      <w:r>
        <w:t>La inscripción del FUCI caduca automáticamente y de pleno derecho, al</w:t>
      </w:r>
      <w:r>
        <w:t xml:space="preserve"> mes siguiente de la fecha de vencimiento del contrato de capitalización inmobiliaria. Durante el referido mes, puede inscribirse la prórroga del contrato, el bloqueo o la compraventa.</w:t>
      </w:r>
    </w:p>
    <w:p w:rsidR="008C3239" w:rsidRDefault="008C3239">
      <w:pPr>
        <w:pStyle w:val="Textoindependiente"/>
      </w:pPr>
    </w:p>
    <w:p w:rsidR="008C3239" w:rsidRDefault="006B6EDF">
      <w:pPr>
        <w:pStyle w:val="Textoindependiente"/>
        <w:ind w:left="1305" w:right="217"/>
        <w:jc w:val="both"/>
      </w:pPr>
      <w:r>
        <w:t xml:space="preserve">No obstante lo dispuesto en el párrafo anterior, puede inscribirse el </w:t>
      </w:r>
      <w:r>
        <w:t>bloqueo o, en su caso, el contrato de compraventa después de haber caducado la inscripción del FUCI, siempre que se haya ejercido la opción dentro del plazo previsto en el contrato de capitalización inmobiliaria.</w:t>
      </w:r>
    </w:p>
    <w:p w:rsidR="008C3239" w:rsidRDefault="008C3239">
      <w:pPr>
        <w:pStyle w:val="Textoindependiente"/>
      </w:pPr>
    </w:p>
    <w:p w:rsidR="008C3239" w:rsidRDefault="006B6EDF">
      <w:pPr>
        <w:pStyle w:val="Textoindependiente"/>
        <w:ind w:left="1305" w:right="224"/>
        <w:jc w:val="both"/>
      </w:pPr>
      <w:r>
        <w:t>El</w:t>
      </w:r>
      <w:r>
        <w:rPr>
          <w:spacing w:val="-20"/>
        </w:rPr>
        <w:t xml:space="preserve"> </w:t>
      </w:r>
      <w:r>
        <w:t>registrador</w:t>
      </w:r>
      <w:r>
        <w:rPr>
          <w:spacing w:val="-20"/>
        </w:rPr>
        <w:t xml:space="preserve"> </w:t>
      </w:r>
      <w:r>
        <w:t>puede</w:t>
      </w:r>
      <w:r>
        <w:rPr>
          <w:spacing w:val="-19"/>
        </w:rPr>
        <w:t xml:space="preserve"> </w:t>
      </w:r>
      <w:r>
        <w:t>extender</w:t>
      </w:r>
      <w:r>
        <w:rPr>
          <w:spacing w:val="-20"/>
        </w:rPr>
        <w:t xml:space="preserve"> </w:t>
      </w:r>
      <w:r>
        <w:t>el</w:t>
      </w:r>
      <w:r>
        <w:rPr>
          <w:spacing w:val="-20"/>
        </w:rPr>
        <w:t xml:space="preserve"> </w:t>
      </w:r>
      <w:r>
        <w:t>asiento</w:t>
      </w:r>
      <w:r>
        <w:rPr>
          <w:spacing w:val="-19"/>
        </w:rPr>
        <w:t xml:space="preserve"> </w:t>
      </w:r>
      <w:r>
        <w:t>d</w:t>
      </w:r>
      <w:r>
        <w:t>e</w:t>
      </w:r>
      <w:r>
        <w:rPr>
          <w:spacing w:val="-19"/>
        </w:rPr>
        <w:t xml:space="preserve"> </w:t>
      </w:r>
      <w:r>
        <w:t>cancelación,</w:t>
      </w:r>
      <w:r>
        <w:rPr>
          <w:spacing w:val="-19"/>
        </w:rPr>
        <w:t xml:space="preserve"> </w:t>
      </w:r>
      <w:r>
        <w:t>cuando</w:t>
      </w:r>
      <w:r>
        <w:rPr>
          <w:spacing w:val="-21"/>
        </w:rPr>
        <w:t xml:space="preserve"> </w:t>
      </w:r>
      <w:r>
        <w:t>haya</w:t>
      </w:r>
      <w:r>
        <w:rPr>
          <w:spacing w:val="-19"/>
        </w:rPr>
        <w:t xml:space="preserve"> </w:t>
      </w:r>
      <w:r>
        <w:t>operado la caducidad de la inscripción del FUCI por vencimiento del</w:t>
      </w:r>
      <w:r>
        <w:rPr>
          <w:spacing w:val="-27"/>
        </w:rPr>
        <w:t xml:space="preserve"> </w:t>
      </w:r>
      <w:r>
        <w:t>plazo.</w:t>
      </w:r>
    </w:p>
    <w:p w:rsidR="008C3239" w:rsidRDefault="008C3239">
      <w:pPr>
        <w:pStyle w:val="Textoindependiente"/>
        <w:rPr>
          <w:sz w:val="20"/>
        </w:rPr>
      </w:pPr>
    </w:p>
    <w:p w:rsidR="008C3239" w:rsidRDefault="006B6EDF">
      <w:pPr>
        <w:pStyle w:val="Textoindependiente"/>
        <w:spacing w:before="10"/>
        <w:rPr>
          <w:sz w:val="18"/>
        </w:rPr>
      </w:pPr>
      <w:r>
        <w:pict>
          <v:shape id="_x0000_s1047" type="#_x0000_t202" style="position:absolute;margin-left:93.6pt;margin-top:13.1pt;width:422.4pt;height:15.25pt;z-index:1144;mso-wrap-distance-left:0;mso-wrap-distance-right:0;mso-position-horizontal-relative:page" fillcolor="#bebebe" strokeweight=".48pt">
            <v:textbox inset="0,0,0,0">
              <w:txbxContent>
                <w:p w:rsidR="008C3239" w:rsidRDefault="006B6EDF">
                  <w:pPr>
                    <w:spacing w:before="17"/>
                    <w:ind w:left="108"/>
                    <w:rPr>
                      <w:b/>
                    </w:rPr>
                  </w:pPr>
                  <w:r>
                    <w:rPr>
                      <w:b/>
                    </w:rPr>
                    <w:t>VI.   DISPOSICIONES ESPECÍFICAS</w:t>
                  </w:r>
                </w:p>
              </w:txbxContent>
            </v:textbox>
            <w10:wrap type="topAndBottom" anchorx="page"/>
          </v:shape>
        </w:pict>
      </w:r>
    </w:p>
    <w:p w:rsidR="008C3239" w:rsidRDefault="008C3239">
      <w:pPr>
        <w:pStyle w:val="Textoindependiente"/>
        <w:rPr>
          <w:sz w:val="20"/>
        </w:rPr>
      </w:pPr>
    </w:p>
    <w:p w:rsidR="008C3239" w:rsidRDefault="008C3239">
      <w:pPr>
        <w:pStyle w:val="Textoindependiente"/>
        <w:rPr>
          <w:sz w:val="17"/>
        </w:rPr>
      </w:pPr>
    </w:p>
    <w:p w:rsidR="008C3239" w:rsidRDefault="006B6EDF">
      <w:pPr>
        <w:pStyle w:val="Ttulo3"/>
        <w:numPr>
          <w:ilvl w:val="1"/>
          <w:numId w:val="2"/>
        </w:numPr>
        <w:tabs>
          <w:tab w:val="left" w:pos="1829"/>
        </w:tabs>
        <w:spacing w:before="69"/>
        <w:ind w:right="220" w:firstLine="0"/>
        <w:jc w:val="both"/>
      </w:pPr>
      <w:r>
        <w:t>Inscripción de cesión de posición contractual en el contrato de capitalización inmobiliaria por parte de la</w:t>
      </w:r>
      <w:r>
        <w:rPr>
          <w:spacing w:val="-20"/>
        </w:rPr>
        <w:t xml:space="preserve"> </w:t>
      </w:r>
      <w:r>
        <w:t>Empresa</w:t>
      </w:r>
    </w:p>
    <w:p w:rsidR="008C3239" w:rsidRDefault="008C3239">
      <w:pPr>
        <w:pStyle w:val="Textoindependiente"/>
        <w:rPr>
          <w:b/>
        </w:rPr>
      </w:pPr>
    </w:p>
    <w:p w:rsidR="008C3239" w:rsidRDefault="006B6EDF">
      <w:pPr>
        <w:pStyle w:val="Textoindependiente"/>
        <w:ind w:left="1305" w:right="216"/>
        <w:jc w:val="both"/>
      </w:pPr>
      <w:r>
        <w:t>La cesión de posición contractual en el contrato de capitalización inmobiliaria por parte de la Empresa se inscribe en mérito a la escritura pública otorgada por  la Empresa, el  cesionario  y el  cliente;  donde previamente o de   forma</w:t>
      </w:r>
    </w:p>
    <w:p w:rsidR="008C3239" w:rsidRDefault="008C3239">
      <w:pPr>
        <w:jc w:val="both"/>
        <w:sectPr w:rsidR="008C3239">
          <w:pgSz w:w="11910" w:h="16840"/>
          <w:pgMar w:top="3140" w:right="1480" w:bottom="1200" w:left="680" w:header="475" w:footer="1003" w:gutter="0"/>
          <w:cols w:space="720"/>
        </w:sectPr>
      </w:pPr>
    </w:p>
    <w:p w:rsidR="008C3239" w:rsidRDefault="008C3239">
      <w:pPr>
        <w:pStyle w:val="Textoindependiente"/>
        <w:rPr>
          <w:sz w:val="20"/>
        </w:rPr>
      </w:pPr>
    </w:p>
    <w:p w:rsidR="008C3239" w:rsidRDefault="008C3239">
      <w:pPr>
        <w:pStyle w:val="Textoindependiente"/>
        <w:spacing w:before="6"/>
        <w:rPr>
          <w:sz w:val="20"/>
        </w:rPr>
      </w:pPr>
    </w:p>
    <w:p w:rsidR="008C3239" w:rsidRDefault="006B6EDF">
      <w:pPr>
        <w:pStyle w:val="Textoindependiente"/>
        <w:ind w:left="1305" w:right="116"/>
        <w:jc w:val="both"/>
      </w:pPr>
      <w:r>
        <w:t>simultánea se haya transferido el inmueble a favor del cesionario. No se requiere</w:t>
      </w:r>
      <w:r>
        <w:rPr>
          <w:spacing w:val="-7"/>
        </w:rPr>
        <w:t xml:space="preserve"> </w:t>
      </w:r>
      <w:r>
        <w:t>la</w:t>
      </w:r>
      <w:r>
        <w:rPr>
          <w:spacing w:val="-7"/>
        </w:rPr>
        <w:t xml:space="preserve"> </w:t>
      </w:r>
      <w:r>
        <w:t>intervención</w:t>
      </w:r>
      <w:r>
        <w:rPr>
          <w:spacing w:val="-7"/>
        </w:rPr>
        <w:t xml:space="preserve"> </w:t>
      </w:r>
      <w:r>
        <w:t>del</w:t>
      </w:r>
      <w:r>
        <w:rPr>
          <w:spacing w:val="-8"/>
        </w:rPr>
        <w:t xml:space="preserve"> </w:t>
      </w:r>
      <w:r>
        <w:t>cliente</w:t>
      </w:r>
      <w:r>
        <w:rPr>
          <w:spacing w:val="-7"/>
        </w:rPr>
        <w:t xml:space="preserve"> </w:t>
      </w:r>
      <w:r>
        <w:t>cuando</w:t>
      </w:r>
      <w:r>
        <w:rPr>
          <w:spacing w:val="-7"/>
        </w:rPr>
        <w:t xml:space="preserve"> </w:t>
      </w:r>
      <w:r>
        <w:t>se</w:t>
      </w:r>
      <w:r>
        <w:rPr>
          <w:spacing w:val="-9"/>
        </w:rPr>
        <w:t xml:space="preserve"> </w:t>
      </w:r>
      <w:r>
        <w:t>haya</w:t>
      </w:r>
      <w:r>
        <w:rPr>
          <w:spacing w:val="-7"/>
        </w:rPr>
        <w:t xml:space="preserve"> </w:t>
      </w:r>
      <w:r>
        <w:t>pactado</w:t>
      </w:r>
      <w:r>
        <w:rPr>
          <w:spacing w:val="-7"/>
        </w:rPr>
        <w:t xml:space="preserve"> </w:t>
      </w:r>
      <w:r>
        <w:t>el</w:t>
      </w:r>
      <w:r>
        <w:rPr>
          <w:spacing w:val="-8"/>
        </w:rPr>
        <w:t xml:space="preserve"> </w:t>
      </w:r>
      <w:r>
        <w:t>consentimiento a la cesión de forma previa en el</w:t>
      </w:r>
      <w:r>
        <w:rPr>
          <w:spacing w:val="-13"/>
        </w:rPr>
        <w:t xml:space="preserve"> </w:t>
      </w:r>
      <w:r>
        <w:t>FUCI.</w:t>
      </w:r>
    </w:p>
    <w:p w:rsidR="008C3239" w:rsidRDefault="008C3239">
      <w:pPr>
        <w:pStyle w:val="Textoindependiente"/>
      </w:pPr>
    </w:p>
    <w:p w:rsidR="008C3239" w:rsidRDefault="006B6EDF">
      <w:pPr>
        <w:pStyle w:val="Textoindependiente"/>
        <w:ind w:left="1305" w:right="116"/>
        <w:jc w:val="both"/>
      </w:pPr>
      <w:r>
        <w:t>Durante</w:t>
      </w:r>
      <w:r>
        <w:rPr>
          <w:spacing w:val="-19"/>
        </w:rPr>
        <w:t xml:space="preserve"> </w:t>
      </w:r>
      <w:r>
        <w:t>la</w:t>
      </w:r>
      <w:r>
        <w:rPr>
          <w:spacing w:val="-19"/>
        </w:rPr>
        <w:t xml:space="preserve"> </w:t>
      </w:r>
      <w:r>
        <w:t>vigencia</w:t>
      </w:r>
      <w:r>
        <w:rPr>
          <w:spacing w:val="-19"/>
        </w:rPr>
        <w:t xml:space="preserve"> </w:t>
      </w:r>
      <w:r>
        <w:t>de</w:t>
      </w:r>
      <w:r>
        <w:rPr>
          <w:spacing w:val="-19"/>
        </w:rPr>
        <w:t xml:space="preserve"> </w:t>
      </w:r>
      <w:r>
        <w:t>la</w:t>
      </w:r>
      <w:r>
        <w:rPr>
          <w:spacing w:val="-19"/>
        </w:rPr>
        <w:t xml:space="preserve"> </w:t>
      </w:r>
      <w:r>
        <w:t>inscripción</w:t>
      </w:r>
      <w:r>
        <w:rPr>
          <w:spacing w:val="-19"/>
        </w:rPr>
        <w:t xml:space="preserve"> </w:t>
      </w:r>
      <w:r>
        <w:t>del</w:t>
      </w:r>
      <w:r>
        <w:rPr>
          <w:spacing w:val="-20"/>
        </w:rPr>
        <w:t xml:space="preserve"> </w:t>
      </w:r>
      <w:r>
        <w:t>FUCI,</w:t>
      </w:r>
      <w:r>
        <w:rPr>
          <w:spacing w:val="-21"/>
        </w:rPr>
        <w:t xml:space="preserve"> </w:t>
      </w:r>
      <w:r>
        <w:t>no</w:t>
      </w:r>
      <w:r>
        <w:rPr>
          <w:spacing w:val="-19"/>
        </w:rPr>
        <w:t xml:space="preserve"> </w:t>
      </w:r>
      <w:r>
        <w:t>es</w:t>
      </w:r>
      <w:r>
        <w:rPr>
          <w:spacing w:val="-20"/>
        </w:rPr>
        <w:t xml:space="preserve"> </w:t>
      </w:r>
      <w:r>
        <w:t>inscribible</w:t>
      </w:r>
      <w:r>
        <w:rPr>
          <w:spacing w:val="-18"/>
        </w:rPr>
        <w:t xml:space="preserve"> </w:t>
      </w:r>
      <w:r>
        <w:t>la</w:t>
      </w:r>
      <w:r>
        <w:rPr>
          <w:spacing w:val="-19"/>
        </w:rPr>
        <w:t xml:space="preserve"> </w:t>
      </w:r>
      <w:r>
        <w:t>transferencia del inmueble a terceros, salvo en los casos en que la Empresa ceda su posición contractual o se resuelva el contrato de capitalización</w:t>
      </w:r>
      <w:r>
        <w:rPr>
          <w:spacing w:val="-30"/>
        </w:rPr>
        <w:t xml:space="preserve"> </w:t>
      </w:r>
      <w:r>
        <w:t>inmobiliaria.</w:t>
      </w:r>
    </w:p>
    <w:p w:rsidR="008C3239" w:rsidRDefault="008C3239">
      <w:pPr>
        <w:pStyle w:val="Textoindependiente"/>
      </w:pPr>
    </w:p>
    <w:p w:rsidR="008C3239" w:rsidRDefault="008C3239">
      <w:pPr>
        <w:pStyle w:val="Textoindependiente"/>
      </w:pPr>
    </w:p>
    <w:p w:rsidR="008C3239" w:rsidRDefault="008C3239">
      <w:pPr>
        <w:pStyle w:val="Textoindependiente"/>
      </w:pPr>
    </w:p>
    <w:p w:rsidR="008C3239" w:rsidRDefault="006B6EDF">
      <w:pPr>
        <w:pStyle w:val="Ttulo3"/>
        <w:numPr>
          <w:ilvl w:val="1"/>
          <w:numId w:val="2"/>
        </w:numPr>
        <w:tabs>
          <w:tab w:val="left" w:pos="2014"/>
        </w:tabs>
        <w:ind w:left="2013" w:hanging="708"/>
        <w:jc w:val="both"/>
      </w:pPr>
      <w:r>
        <w:t>Inscripción de compraventa a favor del</w:t>
      </w:r>
      <w:r>
        <w:rPr>
          <w:spacing w:val="-16"/>
        </w:rPr>
        <w:t xml:space="preserve"> </w:t>
      </w:r>
      <w:r>
        <w:t>cliente</w:t>
      </w:r>
    </w:p>
    <w:p w:rsidR="008C3239" w:rsidRDefault="008C3239">
      <w:pPr>
        <w:pStyle w:val="Textoindependiente"/>
        <w:spacing w:before="1"/>
        <w:rPr>
          <w:b/>
          <w:sz w:val="22"/>
        </w:rPr>
      </w:pPr>
    </w:p>
    <w:p w:rsidR="008C3239" w:rsidRDefault="006B6EDF">
      <w:pPr>
        <w:pStyle w:val="Textoindependiente"/>
        <w:ind w:left="1305" w:right="117"/>
        <w:jc w:val="both"/>
      </w:pPr>
      <w:r>
        <w:t>La compraventa se inscribe en mérito a la escritura pública otorgada por la Empresa y el Cliente en la que se inserte o adjunte la comunicación de fecha cierta donde conste el ejercicio de la opción de compra. No constituye impedimento para la inscripción,</w:t>
      </w:r>
      <w:r>
        <w:t xml:space="preserve"> el vencimiento del plazo de vigencia del bloqueo que resguarda la prioridad, salvo que se presente un obstáculo en la partida.</w:t>
      </w:r>
    </w:p>
    <w:p w:rsidR="008C3239" w:rsidRDefault="008C3239">
      <w:pPr>
        <w:pStyle w:val="Textoindependiente"/>
      </w:pPr>
    </w:p>
    <w:p w:rsidR="008C3239" w:rsidRDefault="008C3239">
      <w:pPr>
        <w:pStyle w:val="Textoindependiente"/>
      </w:pPr>
    </w:p>
    <w:p w:rsidR="008C3239" w:rsidRDefault="008C3239">
      <w:pPr>
        <w:pStyle w:val="Textoindependiente"/>
        <w:spacing w:before="6"/>
        <w:rPr>
          <w:sz w:val="20"/>
        </w:rPr>
      </w:pPr>
    </w:p>
    <w:p w:rsidR="008C3239" w:rsidRDefault="006B6EDF">
      <w:pPr>
        <w:pStyle w:val="Ttulo3"/>
        <w:numPr>
          <w:ilvl w:val="1"/>
          <w:numId w:val="1"/>
        </w:numPr>
        <w:tabs>
          <w:tab w:val="left" w:pos="2014"/>
        </w:tabs>
        <w:spacing w:before="1" w:line="274" w:lineRule="exact"/>
        <w:ind w:right="121"/>
      </w:pPr>
      <w:r>
        <w:t>Inscripción de la resolución del contrato de capitalización inmobiliaria</w:t>
      </w:r>
    </w:p>
    <w:p w:rsidR="008C3239" w:rsidRDefault="008C3239">
      <w:pPr>
        <w:pStyle w:val="Textoindependiente"/>
        <w:spacing w:before="7"/>
        <w:rPr>
          <w:b/>
          <w:sz w:val="23"/>
        </w:rPr>
      </w:pPr>
    </w:p>
    <w:p w:rsidR="008C3239" w:rsidRDefault="006B6EDF">
      <w:pPr>
        <w:pStyle w:val="Textoindependiente"/>
        <w:ind w:left="1305" w:right="118"/>
        <w:jc w:val="both"/>
      </w:pPr>
      <w:r>
        <w:t>La resolución del contrato de capitalización inmobi</w:t>
      </w:r>
      <w:r>
        <w:t>liaria se inscribe en mérito a la escritura pública otorgada unilateralmente por la Empresa donde se especifique la prestación incumplida, además de insertar o adjuntar conjuntamente lo siguiente:</w:t>
      </w:r>
    </w:p>
    <w:p w:rsidR="008C3239" w:rsidRDefault="008C3239">
      <w:pPr>
        <w:pStyle w:val="Textoindependiente"/>
        <w:spacing w:before="1"/>
        <w:rPr>
          <w:sz w:val="22"/>
        </w:rPr>
      </w:pPr>
    </w:p>
    <w:p w:rsidR="008C3239" w:rsidRDefault="006B6EDF">
      <w:pPr>
        <w:pStyle w:val="Prrafodelista"/>
        <w:numPr>
          <w:ilvl w:val="2"/>
          <w:numId w:val="1"/>
        </w:numPr>
        <w:tabs>
          <w:tab w:val="left" w:pos="2026"/>
        </w:tabs>
        <w:ind w:right="116"/>
        <w:jc w:val="both"/>
        <w:rPr>
          <w:sz w:val="24"/>
        </w:rPr>
      </w:pPr>
      <w:r>
        <w:rPr>
          <w:sz w:val="24"/>
        </w:rPr>
        <w:t>Copia</w:t>
      </w:r>
      <w:r>
        <w:rPr>
          <w:spacing w:val="-10"/>
          <w:sz w:val="24"/>
        </w:rPr>
        <w:t xml:space="preserve"> </w:t>
      </w:r>
      <w:r>
        <w:rPr>
          <w:sz w:val="24"/>
        </w:rPr>
        <w:t>certificada</w:t>
      </w:r>
      <w:r>
        <w:rPr>
          <w:spacing w:val="-9"/>
          <w:sz w:val="24"/>
        </w:rPr>
        <w:t xml:space="preserve"> </w:t>
      </w:r>
      <w:r>
        <w:rPr>
          <w:sz w:val="24"/>
        </w:rPr>
        <w:t>por</w:t>
      </w:r>
      <w:r>
        <w:rPr>
          <w:spacing w:val="-11"/>
          <w:sz w:val="24"/>
        </w:rPr>
        <w:t xml:space="preserve"> </w:t>
      </w:r>
      <w:r>
        <w:rPr>
          <w:sz w:val="24"/>
        </w:rPr>
        <w:t>notario</w:t>
      </w:r>
      <w:r>
        <w:rPr>
          <w:spacing w:val="-9"/>
          <w:sz w:val="24"/>
        </w:rPr>
        <w:t xml:space="preserve"> </w:t>
      </w:r>
      <w:r>
        <w:rPr>
          <w:sz w:val="24"/>
        </w:rPr>
        <w:t>o</w:t>
      </w:r>
      <w:r>
        <w:rPr>
          <w:spacing w:val="-12"/>
          <w:sz w:val="24"/>
        </w:rPr>
        <w:t xml:space="preserve"> </w:t>
      </w:r>
      <w:r>
        <w:rPr>
          <w:sz w:val="24"/>
        </w:rPr>
        <w:t>fedatario</w:t>
      </w:r>
      <w:r>
        <w:rPr>
          <w:spacing w:val="-9"/>
          <w:sz w:val="24"/>
        </w:rPr>
        <w:t xml:space="preserve"> </w:t>
      </w:r>
      <w:r>
        <w:rPr>
          <w:sz w:val="24"/>
        </w:rPr>
        <w:t>institucional</w:t>
      </w:r>
      <w:r>
        <w:rPr>
          <w:spacing w:val="-11"/>
          <w:sz w:val="24"/>
        </w:rPr>
        <w:t xml:space="preserve"> </w:t>
      </w:r>
      <w:r>
        <w:rPr>
          <w:sz w:val="24"/>
        </w:rPr>
        <w:t>de</w:t>
      </w:r>
      <w:r>
        <w:rPr>
          <w:spacing w:val="-9"/>
          <w:sz w:val="24"/>
        </w:rPr>
        <w:t xml:space="preserve"> </w:t>
      </w:r>
      <w:r>
        <w:rPr>
          <w:sz w:val="24"/>
        </w:rPr>
        <w:t>la</w:t>
      </w:r>
      <w:r>
        <w:rPr>
          <w:spacing w:val="-10"/>
          <w:sz w:val="24"/>
        </w:rPr>
        <w:t xml:space="preserve"> </w:t>
      </w:r>
      <w:r>
        <w:rPr>
          <w:sz w:val="24"/>
        </w:rPr>
        <w:t>carta</w:t>
      </w:r>
      <w:r>
        <w:rPr>
          <w:spacing w:val="-10"/>
          <w:sz w:val="24"/>
        </w:rPr>
        <w:t xml:space="preserve"> </w:t>
      </w:r>
      <w:r>
        <w:rPr>
          <w:sz w:val="24"/>
        </w:rPr>
        <w:t>notarial dirigida al cliente en la que se invoca alguna de las causales previstas en el artículo 10 de la Ley N° 28364, modificada por el Decreto Legislativo N°</w:t>
      </w:r>
      <w:r>
        <w:rPr>
          <w:spacing w:val="-5"/>
          <w:sz w:val="24"/>
        </w:rPr>
        <w:t xml:space="preserve"> </w:t>
      </w:r>
      <w:r>
        <w:rPr>
          <w:sz w:val="24"/>
        </w:rPr>
        <w:t>1196.</w:t>
      </w:r>
    </w:p>
    <w:p w:rsidR="008C3239" w:rsidRDefault="006B6EDF">
      <w:pPr>
        <w:pStyle w:val="Prrafodelista"/>
        <w:numPr>
          <w:ilvl w:val="2"/>
          <w:numId w:val="1"/>
        </w:numPr>
        <w:tabs>
          <w:tab w:val="left" w:pos="2026"/>
        </w:tabs>
        <w:ind w:right="123"/>
        <w:jc w:val="both"/>
        <w:rPr>
          <w:sz w:val="24"/>
        </w:rPr>
      </w:pPr>
      <w:r>
        <w:rPr>
          <w:sz w:val="24"/>
        </w:rPr>
        <w:t xml:space="preserve">Copia certificada notarialmente de la liquidación del saldo deudor emitida por </w:t>
      </w:r>
      <w:r>
        <w:rPr>
          <w:sz w:val="24"/>
        </w:rPr>
        <w:t>la</w:t>
      </w:r>
      <w:r>
        <w:rPr>
          <w:spacing w:val="-11"/>
          <w:sz w:val="24"/>
        </w:rPr>
        <w:t xml:space="preserve"> </w:t>
      </w:r>
      <w:r>
        <w:rPr>
          <w:sz w:val="24"/>
        </w:rPr>
        <w:t>empresa.</w:t>
      </w:r>
    </w:p>
    <w:p w:rsidR="008C3239" w:rsidRDefault="008C3239">
      <w:pPr>
        <w:pStyle w:val="Textoindependiente"/>
        <w:spacing w:before="10"/>
        <w:rPr>
          <w:sz w:val="21"/>
        </w:rPr>
      </w:pPr>
    </w:p>
    <w:p w:rsidR="008C3239" w:rsidRDefault="006B6EDF">
      <w:pPr>
        <w:pStyle w:val="Textoindependiente"/>
        <w:ind w:left="1305" w:right="117"/>
        <w:jc w:val="both"/>
      </w:pPr>
      <w:r>
        <w:t>La</w:t>
      </w:r>
      <w:r>
        <w:rPr>
          <w:spacing w:val="-16"/>
        </w:rPr>
        <w:t xml:space="preserve"> </w:t>
      </w:r>
      <w:r>
        <w:t>resolución</w:t>
      </w:r>
      <w:r>
        <w:rPr>
          <w:spacing w:val="-16"/>
        </w:rPr>
        <w:t xml:space="preserve"> </w:t>
      </w:r>
      <w:r>
        <w:t>del</w:t>
      </w:r>
      <w:r>
        <w:rPr>
          <w:spacing w:val="-17"/>
        </w:rPr>
        <w:t xml:space="preserve"> </w:t>
      </w:r>
      <w:r>
        <w:t>contrato</w:t>
      </w:r>
      <w:r>
        <w:rPr>
          <w:spacing w:val="-16"/>
        </w:rPr>
        <w:t xml:space="preserve"> </w:t>
      </w:r>
      <w:r>
        <w:t>de</w:t>
      </w:r>
      <w:r>
        <w:rPr>
          <w:spacing w:val="-16"/>
        </w:rPr>
        <w:t xml:space="preserve"> </w:t>
      </w:r>
      <w:r>
        <w:t>capitalización</w:t>
      </w:r>
      <w:r>
        <w:rPr>
          <w:spacing w:val="-16"/>
        </w:rPr>
        <w:t xml:space="preserve"> </w:t>
      </w:r>
      <w:r>
        <w:t>inmobiliaria</w:t>
      </w:r>
      <w:r>
        <w:rPr>
          <w:spacing w:val="-11"/>
        </w:rPr>
        <w:t xml:space="preserve"> </w:t>
      </w:r>
      <w:r>
        <w:t>también</w:t>
      </w:r>
      <w:r>
        <w:rPr>
          <w:spacing w:val="-15"/>
        </w:rPr>
        <w:t xml:space="preserve"> </w:t>
      </w:r>
      <w:r>
        <w:t>se</w:t>
      </w:r>
      <w:r>
        <w:rPr>
          <w:spacing w:val="-15"/>
        </w:rPr>
        <w:t xml:space="preserve"> </w:t>
      </w:r>
      <w:r>
        <w:t>inscribe</w:t>
      </w:r>
      <w:r>
        <w:rPr>
          <w:spacing w:val="-16"/>
        </w:rPr>
        <w:t xml:space="preserve"> </w:t>
      </w:r>
      <w:r>
        <w:t>en mérito</w:t>
      </w:r>
      <w:r>
        <w:rPr>
          <w:spacing w:val="-17"/>
        </w:rPr>
        <w:t xml:space="preserve"> </w:t>
      </w:r>
      <w:r>
        <w:t>a</w:t>
      </w:r>
      <w:r>
        <w:rPr>
          <w:spacing w:val="-18"/>
        </w:rPr>
        <w:t xml:space="preserve"> </w:t>
      </w:r>
      <w:r>
        <w:t>la</w:t>
      </w:r>
      <w:r>
        <w:rPr>
          <w:spacing w:val="-18"/>
        </w:rPr>
        <w:t xml:space="preserve"> </w:t>
      </w:r>
      <w:r>
        <w:t>escritura</w:t>
      </w:r>
      <w:r>
        <w:rPr>
          <w:spacing w:val="-19"/>
        </w:rPr>
        <w:t xml:space="preserve"> </w:t>
      </w:r>
      <w:r>
        <w:t>pública</w:t>
      </w:r>
      <w:r>
        <w:rPr>
          <w:spacing w:val="-15"/>
        </w:rPr>
        <w:t xml:space="preserve"> </w:t>
      </w:r>
      <w:r>
        <w:t>otorgada</w:t>
      </w:r>
      <w:r>
        <w:rPr>
          <w:spacing w:val="-18"/>
        </w:rPr>
        <w:t xml:space="preserve"> </w:t>
      </w:r>
      <w:r>
        <w:t>por</w:t>
      </w:r>
      <w:r>
        <w:rPr>
          <w:spacing w:val="-19"/>
        </w:rPr>
        <w:t xml:space="preserve"> </w:t>
      </w:r>
      <w:r>
        <w:t>la</w:t>
      </w:r>
      <w:r>
        <w:rPr>
          <w:spacing w:val="-18"/>
        </w:rPr>
        <w:t xml:space="preserve"> </w:t>
      </w:r>
      <w:r>
        <w:t>Empresa</w:t>
      </w:r>
      <w:r>
        <w:rPr>
          <w:spacing w:val="-16"/>
        </w:rPr>
        <w:t xml:space="preserve"> </w:t>
      </w:r>
      <w:r>
        <w:t>y</w:t>
      </w:r>
      <w:r>
        <w:rPr>
          <w:spacing w:val="-19"/>
        </w:rPr>
        <w:t xml:space="preserve"> </w:t>
      </w:r>
      <w:r>
        <w:t>el</w:t>
      </w:r>
      <w:r>
        <w:rPr>
          <w:spacing w:val="-17"/>
        </w:rPr>
        <w:t xml:space="preserve"> </w:t>
      </w:r>
      <w:r>
        <w:t>cliente,</w:t>
      </w:r>
      <w:r>
        <w:rPr>
          <w:spacing w:val="-18"/>
        </w:rPr>
        <w:t xml:space="preserve"> </w:t>
      </w:r>
      <w:r>
        <w:t>donde</w:t>
      </w:r>
      <w:r>
        <w:rPr>
          <w:spacing w:val="-18"/>
        </w:rPr>
        <w:t xml:space="preserve"> </w:t>
      </w:r>
      <w:r>
        <w:t>conste el acuerdo de resolver el</w:t>
      </w:r>
      <w:r>
        <w:rPr>
          <w:spacing w:val="-9"/>
        </w:rPr>
        <w:t xml:space="preserve"> </w:t>
      </w:r>
      <w:r>
        <w:t>contrato.</w:t>
      </w:r>
    </w:p>
    <w:p w:rsidR="008C3239" w:rsidRDefault="008C3239">
      <w:pPr>
        <w:jc w:val="both"/>
        <w:sectPr w:rsidR="008C3239">
          <w:pgSz w:w="11910" w:h="16840"/>
          <w:pgMar w:top="3140" w:right="1580" w:bottom="1200" w:left="680" w:header="475" w:footer="1003" w:gutter="0"/>
          <w:cols w:space="720"/>
        </w:sectPr>
      </w:pPr>
    </w:p>
    <w:p w:rsidR="008C3239" w:rsidRDefault="008C3239">
      <w:pPr>
        <w:pStyle w:val="Textoindependiente"/>
        <w:rPr>
          <w:sz w:val="20"/>
        </w:rPr>
      </w:pPr>
    </w:p>
    <w:p w:rsidR="008C3239" w:rsidRDefault="008C3239">
      <w:pPr>
        <w:pStyle w:val="Textoindependiente"/>
        <w:spacing w:before="10"/>
        <w:rPr>
          <w:sz w:val="20"/>
        </w:rPr>
      </w:pPr>
    </w:p>
    <w:p w:rsidR="008C3239" w:rsidRDefault="006B6EDF">
      <w:pPr>
        <w:ind w:left="1187"/>
        <w:rPr>
          <w:sz w:val="20"/>
        </w:rPr>
      </w:pPr>
      <w:r>
        <w:rPr>
          <w:rFonts w:ascii="Times New Roman"/>
          <w:spacing w:val="-49"/>
          <w:sz w:val="20"/>
        </w:rPr>
        <w:t xml:space="preserve"> </w:t>
      </w:r>
      <w:r>
        <w:rPr>
          <w:spacing w:val="-49"/>
          <w:sz w:val="20"/>
        </w:rPr>
      </w:r>
      <w:r>
        <w:rPr>
          <w:spacing w:val="-49"/>
          <w:sz w:val="20"/>
        </w:rPr>
        <w:pict>
          <v:shape id="_x0000_s1046" type="#_x0000_t202" style="width:422.4pt;height:15.25pt;mso-left-percent:-10001;mso-top-percent:-10001;mso-position-horizontal:absolute;mso-position-horizontal-relative:char;mso-position-vertical:absolute;mso-position-vertical-relative:line;mso-left-percent:-10001;mso-top-percent:-10001" fillcolor="#bebebe" strokeweight=".48pt">
            <v:textbox inset="0,0,0,0">
              <w:txbxContent>
                <w:p w:rsidR="008C3239" w:rsidRDefault="006B6EDF">
                  <w:pPr>
                    <w:spacing w:before="17"/>
                    <w:ind w:left="108"/>
                    <w:rPr>
                      <w:b/>
                    </w:rPr>
                  </w:pPr>
                  <w:r>
                    <w:rPr>
                      <w:b/>
                    </w:rPr>
                    <w:t>VII.  RESPONSABILIDAD</w:t>
                  </w:r>
                </w:p>
              </w:txbxContent>
            </v:textbox>
            <w10:wrap type="none"/>
            <w10:anchorlock/>
          </v:shape>
        </w:pict>
      </w:r>
    </w:p>
    <w:p w:rsidR="008C3239" w:rsidRDefault="008C3239">
      <w:pPr>
        <w:pStyle w:val="Textoindependiente"/>
        <w:spacing w:before="3"/>
        <w:rPr>
          <w:sz w:val="9"/>
        </w:rPr>
      </w:pPr>
    </w:p>
    <w:p w:rsidR="008C3239" w:rsidRDefault="006B6EDF">
      <w:pPr>
        <w:pStyle w:val="Textoindependiente"/>
        <w:spacing w:before="69"/>
        <w:ind w:left="1446" w:right="219"/>
        <w:jc w:val="both"/>
      </w:pPr>
      <w:r>
        <w:t>Son</w:t>
      </w:r>
      <w:r>
        <w:rPr>
          <w:spacing w:val="-13"/>
        </w:rPr>
        <w:t xml:space="preserve"> </w:t>
      </w:r>
      <w:r>
        <w:t>responsables</w:t>
      </w:r>
      <w:r>
        <w:rPr>
          <w:spacing w:val="-11"/>
        </w:rPr>
        <w:t xml:space="preserve"> </w:t>
      </w:r>
      <w:r>
        <w:t>del</w:t>
      </w:r>
      <w:r>
        <w:rPr>
          <w:spacing w:val="-14"/>
        </w:rPr>
        <w:t xml:space="preserve"> </w:t>
      </w:r>
      <w:r>
        <w:t>cumplimiento</w:t>
      </w:r>
      <w:r>
        <w:rPr>
          <w:spacing w:val="-13"/>
        </w:rPr>
        <w:t xml:space="preserve"> </w:t>
      </w:r>
      <w:r>
        <w:t>de</w:t>
      </w:r>
      <w:r>
        <w:rPr>
          <w:spacing w:val="-10"/>
        </w:rPr>
        <w:t xml:space="preserve"> </w:t>
      </w:r>
      <w:r>
        <w:t>la</w:t>
      </w:r>
      <w:r>
        <w:rPr>
          <w:spacing w:val="-10"/>
        </w:rPr>
        <w:t xml:space="preserve"> </w:t>
      </w:r>
      <w:r>
        <w:t>presente</w:t>
      </w:r>
      <w:r>
        <w:rPr>
          <w:spacing w:val="-12"/>
        </w:rPr>
        <w:t xml:space="preserve"> </w:t>
      </w:r>
      <w:r>
        <w:t>Directiva,</w:t>
      </w:r>
      <w:r>
        <w:rPr>
          <w:spacing w:val="-11"/>
        </w:rPr>
        <w:t xml:space="preserve"> </w:t>
      </w:r>
      <w:r>
        <w:t>los</w:t>
      </w:r>
      <w:r>
        <w:rPr>
          <w:spacing w:val="-11"/>
        </w:rPr>
        <w:t xml:space="preserve"> </w:t>
      </w:r>
      <w:r>
        <w:t>Jefes</w:t>
      </w:r>
      <w:r>
        <w:rPr>
          <w:spacing w:val="-11"/>
        </w:rPr>
        <w:t xml:space="preserve"> </w:t>
      </w:r>
      <w:r>
        <w:t>de</w:t>
      </w:r>
      <w:r>
        <w:rPr>
          <w:spacing w:val="-10"/>
        </w:rPr>
        <w:t xml:space="preserve"> </w:t>
      </w:r>
      <w:r>
        <w:t>las Zonas Registrales, los Jefes de las Unidades Registrales de las Zonas Registrales, los Registradores Públicos y de</w:t>
      </w:r>
      <w:r>
        <w:t>más servidores intervinientes, según sea el</w:t>
      </w:r>
      <w:r>
        <w:rPr>
          <w:spacing w:val="-5"/>
        </w:rPr>
        <w:t xml:space="preserve"> </w:t>
      </w:r>
      <w:r>
        <w:t>caso.</w:t>
      </w:r>
    </w:p>
    <w:p w:rsidR="008C3239" w:rsidRDefault="008C3239">
      <w:pPr>
        <w:jc w:val="both"/>
        <w:sectPr w:rsidR="008C3239">
          <w:pgSz w:w="11910" w:h="16840"/>
          <w:pgMar w:top="3140" w:right="1480" w:bottom="1200" w:left="680" w:header="475" w:footer="1003" w:gutter="0"/>
          <w:cols w:space="720"/>
        </w:sectPr>
      </w:pPr>
    </w:p>
    <w:p w:rsidR="008C3239" w:rsidRDefault="006B6EDF">
      <w:pPr>
        <w:pStyle w:val="Textoindependiente"/>
        <w:ind w:left="1230"/>
        <w:rPr>
          <w:sz w:val="20"/>
        </w:rPr>
      </w:pPr>
      <w:r>
        <w:pict>
          <v:group id="_x0000_s1037" style="position:absolute;left:0;text-align:left;margin-left:79.3pt;margin-top:494.8pt;width:434.8pt;height:299.55pt;z-index:-10576;mso-position-horizontal-relative:page;mso-position-vertical-relative:page" coordorigin="1586,9896" coordsize="8696,5991">
            <v:shape id="_x0000_s1045" style="position:absolute;left:1586;top:9896;width:5773;height:5991" coordorigin="1586,9896" coordsize="5773,5991" o:spt="100" adj="0,,0" path="m2161,12212r-575,l1586,12671r575,l2161,12212t772,1222l2378,13286r-119,444l2814,13878r119,-444m3205,12424r-556,-148l2530,12720r556,148l3205,12424t428,1381l3134,13518r-230,397l3402,14202r231,-397m4158,12899r-498,-287l3429,13010r499,287l4158,12899t55,1444l3806,13937r-326,325l3887,14667r326,-324m4633,15012r-288,-497l3947,14745r287,497l4633,15012t49,-3018l4184,11707r-231,397l4452,12391r230,-397m4865,15767r-148,-554l4272,15332r148,554l4865,15767t90,-2163l4547,13198r-324,324l4629,13928r326,-324m5207,11088r-499,-287l4478,11199r498,287l5207,11088t334,3401l5254,13993r-399,229l5143,14718r398,-229m5697,12864r-407,-405l4964,12783r407,406l5697,12864t34,-2681l5233,9896r-230,397l5501,10580r230,-397m5878,15496r-148,-553l5285,15062r149,553l5878,15496t572,-1530l6162,13470r-398,229l6051,14196r399,-230m7358,13444r-287,-497l6672,13176r288,497l7358,13444e" fillcolor="#d6d9da" stroked="f">
              <v:stroke joinstyle="round"/>
              <v:formulas/>
              <v:path arrowok="t" o:connecttype="segments"/>
            </v:shape>
            <v:line id="_x0000_s1044" style="position:absolute" from="1712,12517" to="10271,12517" strokeweight=".48pt"/>
            <v:rect id="_x0000_s1043" style="position:absolute;left:1586;top:13257;width:575;height:459" fillcolor="#d6d9da" stroked="f"/>
            <v:line id="_x0000_s1042" style="position:absolute" from="1707,12513" to="1707,14851" strokeweight=".48pt"/>
            <v:line id="_x0000_s1041" style="position:absolute" from="1712,14846" to="10271,14846" strokeweight=".48pt"/>
            <v:line id="_x0000_s1040" style="position:absolute" from="10276,12513" to="10276,14851" strokeweight=".16936mm"/>
            <v:shape id="_x0000_s1039" type="#_x0000_t202" style="position:absolute;left:5749;top:14658;width:484;height:180" filled="f" stroked="f">
              <v:textbox inset="0,0,0,0">
                <w:txbxContent>
                  <w:p w:rsidR="008C3239" w:rsidRDefault="006B6EDF">
                    <w:pPr>
                      <w:spacing w:line="180" w:lineRule="exact"/>
                      <w:ind w:right="-20"/>
                      <w:rPr>
                        <w:rFonts w:ascii="Calibri"/>
                        <w:sz w:val="18"/>
                      </w:rPr>
                    </w:pPr>
                    <w:r>
                      <w:rPr>
                        <w:rFonts w:ascii="Calibri"/>
                        <w:sz w:val="18"/>
                      </w:rPr>
                      <w:t>FIRMA</w:t>
                    </w:r>
                  </w:p>
                </w:txbxContent>
              </v:textbox>
            </v:shape>
            <v:shape id="_x0000_s1038" type="#_x0000_t202" style="position:absolute;left:1586;top:9896;width:8695;height:5991" filled="f" stroked="f">
              <v:textbox inset="0,0,0,0">
                <w:txbxContent>
                  <w:p w:rsidR="008C3239" w:rsidRDefault="008C3239">
                    <w:pPr>
                      <w:rPr>
                        <w:rFonts w:ascii="Calibri"/>
                        <w:b/>
                      </w:rPr>
                    </w:pPr>
                  </w:p>
                  <w:p w:rsidR="008C3239" w:rsidRDefault="008C3239">
                    <w:pPr>
                      <w:rPr>
                        <w:rFonts w:ascii="Calibri"/>
                        <w:b/>
                      </w:rPr>
                    </w:pPr>
                  </w:p>
                  <w:p w:rsidR="008C3239" w:rsidRDefault="008C3239">
                    <w:pPr>
                      <w:rPr>
                        <w:rFonts w:ascii="Calibri"/>
                        <w:b/>
                      </w:rPr>
                    </w:pPr>
                  </w:p>
                  <w:p w:rsidR="008C3239" w:rsidRDefault="008C3239">
                    <w:pPr>
                      <w:rPr>
                        <w:rFonts w:ascii="Calibri"/>
                        <w:b/>
                      </w:rPr>
                    </w:pPr>
                  </w:p>
                  <w:p w:rsidR="008C3239" w:rsidRDefault="006B6EDF">
                    <w:pPr>
                      <w:spacing w:before="195"/>
                      <w:ind w:left="115" w:right="163"/>
                      <w:rPr>
                        <w:rFonts w:ascii="Calibri" w:hAnsi="Calibri"/>
                        <w:b/>
                      </w:rPr>
                    </w:pPr>
                    <w:r>
                      <w:rPr>
                        <w:rFonts w:ascii="Calibri" w:hAnsi="Calibri"/>
                        <w:b/>
                      </w:rPr>
                      <w:t>Solicito a Usted, el acceso al módulo informático para la presentación del FUCI al registro de Predios.</w:t>
                    </w:r>
                  </w:p>
                  <w:p w:rsidR="008C3239" w:rsidRDefault="008C3239">
                    <w:pPr>
                      <w:rPr>
                        <w:rFonts w:ascii="Calibri"/>
                        <w:b/>
                      </w:rPr>
                    </w:pPr>
                  </w:p>
                  <w:p w:rsidR="008C3239" w:rsidRDefault="006B6EDF">
                    <w:pPr>
                      <w:ind w:left="115" w:right="163"/>
                      <w:rPr>
                        <w:rFonts w:ascii="Calibri"/>
                        <w:b/>
                      </w:rPr>
                    </w:pPr>
                    <w:r>
                      <w:rPr>
                        <w:rFonts w:ascii="Calibri"/>
                        <w:b/>
                      </w:rPr>
                      <w:t>Fecha:</w:t>
                    </w:r>
                  </w:p>
                </w:txbxContent>
              </v:textbox>
            </v:shape>
            <w10:wrap anchorx="page" anchory="page"/>
          </v:group>
        </w:pict>
      </w:r>
      <w:r>
        <w:pict>
          <v:rect id="_x0000_s1036" style="position:absolute;left:0;text-align:left;margin-left:79.3pt;margin-top:506pt;width:28.75pt;height:22.95pt;z-index:-10552;mso-position-horizontal-relative:page;mso-position-vertical-relative:page" fillcolor="#d6d9da" stroked="f">
            <w10:wrap anchorx="page" anchory="page"/>
          </v:rect>
        </w:pict>
      </w:r>
      <w:r>
        <w:rPr>
          <w:noProof/>
          <w:sz w:val="20"/>
          <w:lang w:val="es-PE" w:eastAsia="es-PE"/>
        </w:rPr>
        <w:drawing>
          <wp:inline distT="0" distB="0" distL="0" distR="0">
            <wp:extent cx="1651928" cy="850392"/>
            <wp:effectExtent l="0" t="0" r="0" b="0"/>
            <wp:docPr id="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pic:cNvPicPr/>
                  </pic:nvPicPr>
                  <pic:blipFill>
                    <a:blip r:embed="rId11" cstate="print"/>
                    <a:stretch>
                      <a:fillRect/>
                    </a:stretch>
                  </pic:blipFill>
                  <pic:spPr>
                    <a:xfrm>
                      <a:off x="0" y="0"/>
                      <a:ext cx="1651928" cy="850392"/>
                    </a:xfrm>
                    <a:prstGeom prst="rect">
                      <a:avLst/>
                    </a:prstGeom>
                  </pic:spPr>
                </pic:pic>
              </a:graphicData>
            </a:graphic>
          </wp:inline>
        </w:drawing>
      </w:r>
    </w:p>
    <w:p w:rsidR="008C3239" w:rsidRDefault="006B6EDF">
      <w:pPr>
        <w:spacing w:line="267" w:lineRule="exact"/>
        <w:ind w:left="5026" w:right="4006"/>
        <w:jc w:val="center"/>
        <w:rPr>
          <w:rFonts w:ascii="Calibri"/>
          <w:b/>
        </w:rPr>
      </w:pPr>
      <w:bookmarkStart w:id="2" w:name="3"/>
      <w:bookmarkEnd w:id="2"/>
      <w:r>
        <w:rPr>
          <w:rFonts w:ascii="Calibri"/>
          <w:b/>
          <w:u w:val="single"/>
        </w:rPr>
        <w:t>ANEXO 1</w:t>
      </w:r>
    </w:p>
    <w:p w:rsidR="008C3239" w:rsidRDefault="006B6EDF">
      <w:pPr>
        <w:pStyle w:val="Textoindependiente"/>
        <w:spacing w:before="12"/>
        <w:rPr>
          <w:rFonts w:ascii="Calibri"/>
          <w:b/>
          <w:sz w:val="18"/>
        </w:rPr>
      </w:pPr>
      <w:r>
        <w:pict>
          <v:shape id="_x0000_s1035" type="#_x0000_t202" style="position:absolute;margin-left:85.35pt;margin-top:13.8pt;width:424.8pt;height:34.7pt;z-index:1192;mso-wrap-distance-left:0;mso-wrap-distance-right:0;mso-position-horizontal-relative:page" fillcolor="#d9d9d9" strokeweight=".48pt">
            <v:textbox inset="0,0,0,0">
              <w:txbxContent>
                <w:p w:rsidR="008C3239" w:rsidRDefault="006B6EDF">
                  <w:pPr>
                    <w:spacing w:before="1"/>
                    <w:ind w:left="2003" w:right="765" w:hanging="1232"/>
                    <w:rPr>
                      <w:rFonts w:ascii="Calibri" w:hAnsi="Calibri"/>
                      <w:b/>
                      <w:sz w:val="28"/>
                    </w:rPr>
                  </w:pPr>
                  <w:r>
                    <w:rPr>
                      <w:rFonts w:ascii="Calibri" w:hAnsi="Calibri"/>
                      <w:b/>
                      <w:sz w:val="28"/>
                    </w:rPr>
                    <w:t>SOLICITUD DE ACCESO AL MÓDULO INFORMÁTICO PARA LA PRESENTACIÓN DEL FUCI AL REGISTRO</w:t>
                  </w:r>
                </w:p>
              </w:txbxContent>
            </v:textbox>
            <w10:wrap type="topAndBottom" anchorx="page"/>
          </v:shape>
        </w:pict>
      </w:r>
    </w:p>
    <w:p w:rsidR="008C3239" w:rsidRDefault="008C3239">
      <w:pPr>
        <w:pStyle w:val="Textoindependiente"/>
        <w:rPr>
          <w:rFonts w:ascii="Calibri"/>
          <w:b/>
          <w:sz w:val="20"/>
        </w:rPr>
      </w:pPr>
    </w:p>
    <w:p w:rsidR="008C3239" w:rsidRDefault="008C3239">
      <w:pPr>
        <w:pStyle w:val="Textoindependiente"/>
        <w:spacing w:before="4"/>
        <w:rPr>
          <w:rFonts w:ascii="Calibri"/>
          <w:b/>
          <w:sz w:val="19"/>
        </w:rPr>
      </w:pPr>
    </w:p>
    <w:p w:rsidR="008C3239" w:rsidRDefault="006B6EDF">
      <w:pPr>
        <w:ind w:left="1202"/>
        <w:rPr>
          <w:rFonts w:ascii="Calibri" w:hAnsi="Calibri"/>
          <w:b/>
        </w:rPr>
      </w:pPr>
      <w:r>
        <w:rPr>
          <w:rFonts w:ascii="Calibri" w:hAnsi="Calibri"/>
          <w:b/>
        </w:rPr>
        <w:t>Señor Jefe de la Unidad Registral:</w:t>
      </w:r>
    </w:p>
    <w:p w:rsidR="008C3239" w:rsidRDefault="008C3239">
      <w:pPr>
        <w:pStyle w:val="Textoindependiente"/>
        <w:spacing w:before="9"/>
        <w:rPr>
          <w:rFonts w:ascii="Calibri"/>
          <w:b/>
          <w:sz w:val="19"/>
        </w:rPr>
      </w:pPr>
    </w:p>
    <w:tbl>
      <w:tblPr>
        <w:tblStyle w:val="TableNormal"/>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6695"/>
      </w:tblGrid>
      <w:tr w:rsidR="008C3239">
        <w:trPr>
          <w:trHeight w:hRule="exact" w:val="547"/>
        </w:trPr>
        <w:tc>
          <w:tcPr>
            <w:tcW w:w="8495" w:type="dxa"/>
            <w:gridSpan w:val="2"/>
            <w:shd w:val="clear" w:color="auto" w:fill="D9D9D9"/>
          </w:tcPr>
          <w:p w:rsidR="008C3239" w:rsidRDefault="006B6EDF">
            <w:pPr>
              <w:pStyle w:val="TableParagraph"/>
              <w:ind w:left="3050" w:right="581" w:hanging="2454"/>
              <w:rPr>
                <w:b/>
              </w:rPr>
            </w:pPr>
            <w:r>
              <w:rPr>
                <w:b/>
              </w:rPr>
              <w:t>DATOS DE LA EMPRESA DE CAPITALIZACIÓN INMOBILIARIA (ECI) O EMPRESA DE OPERACIONES MÚLTIPLES</w:t>
            </w:r>
          </w:p>
        </w:tc>
      </w:tr>
      <w:tr w:rsidR="008C3239">
        <w:trPr>
          <w:trHeight w:hRule="exact" w:val="742"/>
        </w:trPr>
        <w:tc>
          <w:tcPr>
            <w:tcW w:w="8495" w:type="dxa"/>
            <w:gridSpan w:val="2"/>
          </w:tcPr>
          <w:p w:rsidR="008C3239" w:rsidRDefault="008C3239">
            <w:pPr>
              <w:pStyle w:val="TableParagraph"/>
              <w:spacing w:before="9"/>
              <w:ind w:left="0"/>
              <w:rPr>
                <w:b/>
                <w:sz w:val="19"/>
              </w:rPr>
            </w:pPr>
          </w:p>
          <w:p w:rsidR="008C3239" w:rsidRDefault="006B6EDF">
            <w:pPr>
              <w:pStyle w:val="TableParagraph"/>
              <w:ind w:right="581"/>
              <w:rPr>
                <w:b/>
                <w:sz w:val="20"/>
              </w:rPr>
            </w:pPr>
            <w:r>
              <w:rPr>
                <w:b/>
                <w:sz w:val="20"/>
              </w:rPr>
              <w:t>Denominación:</w:t>
            </w:r>
          </w:p>
        </w:tc>
      </w:tr>
      <w:tr w:rsidR="008C3239">
        <w:trPr>
          <w:trHeight w:hRule="exact" w:val="742"/>
        </w:trPr>
        <w:tc>
          <w:tcPr>
            <w:tcW w:w="8495" w:type="dxa"/>
            <w:gridSpan w:val="2"/>
          </w:tcPr>
          <w:p w:rsidR="008C3239" w:rsidRDefault="008C3239">
            <w:pPr>
              <w:pStyle w:val="TableParagraph"/>
              <w:ind w:left="0"/>
              <w:rPr>
                <w:b/>
                <w:sz w:val="20"/>
              </w:rPr>
            </w:pPr>
          </w:p>
          <w:p w:rsidR="008C3239" w:rsidRDefault="006B6EDF">
            <w:pPr>
              <w:pStyle w:val="TableParagraph"/>
              <w:ind w:right="581"/>
              <w:rPr>
                <w:b/>
                <w:sz w:val="20"/>
              </w:rPr>
            </w:pPr>
            <w:r>
              <w:rPr>
                <w:b/>
                <w:sz w:val="20"/>
              </w:rPr>
              <w:t>RUC:</w:t>
            </w:r>
          </w:p>
        </w:tc>
      </w:tr>
      <w:tr w:rsidR="008C3239">
        <w:trPr>
          <w:trHeight w:hRule="exact" w:val="734"/>
        </w:trPr>
        <w:tc>
          <w:tcPr>
            <w:tcW w:w="8495" w:type="dxa"/>
            <w:gridSpan w:val="2"/>
          </w:tcPr>
          <w:p w:rsidR="008C3239" w:rsidRDefault="008C3239">
            <w:pPr>
              <w:pStyle w:val="TableParagraph"/>
              <w:spacing w:before="12"/>
              <w:ind w:left="0"/>
              <w:rPr>
                <w:b/>
                <w:sz w:val="19"/>
              </w:rPr>
            </w:pPr>
          </w:p>
          <w:p w:rsidR="008C3239" w:rsidRDefault="006B6EDF">
            <w:pPr>
              <w:pStyle w:val="TableParagraph"/>
              <w:tabs>
                <w:tab w:val="left" w:pos="4562"/>
              </w:tabs>
              <w:ind w:right="581"/>
              <w:rPr>
                <w:b/>
                <w:sz w:val="20"/>
              </w:rPr>
            </w:pPr>
            <w:r>
              <w:rPr>
                <w:b/>
                <w:sz w:val="20"/>
              </w:rPr>
              <w:t>Partida</w:t>
            </w:r>
            <w:r>
              <w:rPr>
                <w:b/>
                <w:spacing w:val="-3"/>
                <w:sz w:val="20"/>
              </w:rPr>
              <w:t xml:space="preserve"> </w:t>
            </w:r>
            <w:r>
              <w:rPr>
                <w:b/>
                <w:sz w:val="20"/>
              </w:rPr>
              <w:t>Registral:</w:t>
            </w:r>
            <w:r>
              <w:rPr>
                <w:b/>
                <w:sz w:val="20"/>
              </w:rPr>
              <w:tab/>
              <w:t>Oficina</w:t>
            </w:r>
            <w:r>
              <w:rPr>
                <w:b/>
                <w:spacing w:val="-11"/>
                <w:sz w:val="20"/>
              </w:rPr>
              <w:t xml:space="preserve"> </w:t>
            </w:r>
            <w:r>
              <w:rPr>
                <w:b/>
                <w:sz w:val="20"/>
              </w:rPr>
              <w:t>Registral:</w:t>
            </w:r>
          </w:p>
        </w:tc>
      </w:tr>
      <w:tr w:rsidR="008C3239">
        <w:trPr>
          <w:trHeight w:hRule="exact" w:val="744"/>
        </w:trPr>
        <w:tc>
          <w:tcPr>
            <w:tcW w:w="8495" w:type="dxa"/>
            <w:gridSpan w:val="2"/>
          </w:tcPr>
          <w:p w:rsidR="008C3239" w:rsidRDefault="008C3239">
            <w:pPr>
              <w:pStyle w:val="TableParagraph"/>
              <w:spacing w:before="12"/>
              <w:ind w:left="0"/>
              <w:rPr>
                <w:b/>
                <w:sz w:val="19"/>
              </w:rPr>
            </w:pPr>
          </w:p>
          <w:p w:rsidR="008C3239" w:rsidRDefault="006B6EDF">
            <w:pPr>
              <w:pStyle w:val="TableParagraph"/>
              <w:ind w:right="581"/>
              <w:rPr>
                <w:b/>
                <w:sz w:val="20"/>
              </w:rPr>
            </w:pPr>
            <w:r>
              <w:rPr>
                <w:b/>
                <w:sz w:val="20"/>
              </w:rPr>
              <w:t>Domicilio:</w:t>
            </w:r>
          </w:p>
        </w:tc>
      </w:tr>
      <w:tr w:rsidR="008C3239">
        <w:trPr>
          <w:trHeight w:hRule="exact" w:val="742"/>
        </w:trPr>
        <w:tc>
          <w:tcPr>
            <w:tcW w:w="8495" w:type="dxa"/>
            <w:gridSpan w:val="2"/>
          </w:tcPr>
          <w:p w:rsidR="008C3239" w:rsidRDefault="008C3239">
            <w:pPr>
              <w:pStyle w:val="TableParagraph"/>
              <w:spacing w:before="12"/>
              <w:ind w:left="0"/>
              <w:rPr>
                <w:b/>
                <w:sz w:val="19"/>
              </w:rPr>
            </w:pPr>
          </w:p>
          <w:p w:rsidR="008C3239" w:rsidRDefault="006B6EDF">
            <w:pPr>
              <w:pStyle w:val="TableParagraph"/>
              <w:ind w:right="581"/>
              <w:rPr>
                <w:b/>
                <w:sz w:val="20"/>
              </w:rPr>
            </w:pPr>
            <w:r>
              <w:rPr>
                <w:b/>
                <w:sz w:val="20"/>
              </w:rPr>
              <w:t>Correo Electrónico (legible):</w:t>
            </w:r>
          </w:p>
        </w:tc>
      </w:tr>
      <w:tr w:rsidR="008C3239">
        <w:trPr>
          <w:trHeight w:hRule="exact" w:val="523"/>
        </w:trPr>
        <w:tc>
          <w:tcPr>
            <w:tcW w:w="8495" w:type="dxa"/>
            <w:gridSpan w:val="2"/>
            <w:shd w:val="clear" w:color="auto" w:fill="D9D9D9"/>
          </w:tcPr>
          <w:p w:rsidR="008C3239" w:rsidRDefault="006B6EDF">
            <w:pPr>
              <w:pStyle w:val="TableParagraph"/>
              <w:spacing w:line="265" w:lineRule="exact"/>
              <w:ind w:left="2628" w:right="581"/>
              <w:rPr>
                <w:b/>
              </w:rPr>
            </w:pPr>
            <w:r>
              <w:rPr>
                <w:b/>
              </w:rPr>
              <w:t>DATOS DEL REPRESENTANTE LEGAL</w:t>
            </w:r>
          </w:p>
        </w:tc>
      </w:tr>
      <w:tr w:rsidR="008C3239">
        <w:trPr>
          <w:trHeight w:hRule="exact" w:val="499"/>
        </w:trPr>
        <w:tc>
          <w:tcPr>
            <w:tcW w:w="1800" w:type="dxa"/>
          </w:tcPr>
          <w:p w:rsidR="008C3239" w:rsidRDefault="006B6EDF">
            <w:pPr>
              <w:pStyle w:val="TableParagraph"/>
              <w:spacing w:line="243" w:lineRule="exact"/>
              <w:rPr>
                <w:b/>
                <w:sz w:val="20"/>
              </w:rPr>
            </w:pPr>
            <w:r>
              <w:rPr>
                <w:b/>
                <w:sz w:val="20"/>
              </w:rPr>
              <w:t>Apellido Paterno:</w:t>
            </w:r>
          </w:p>
        </w:tc>
        <w:tc>
          <w:tcPr>
            <w:tcW w:w="6695" w:type="dxa"/>
          </w:tcPr>
          <w:p w:rsidR="008C3239" w:rsidRDefault="008C3239"/>
        </w:tc>
      </w:tr>
      <w:tr w:rsidR="008C3239">
        <w:trPr>
          <w:trHeight w:hRule="exact" w:val="497"/>
        </w:trPr>
        <w:tc>
          <w:tcPr>
            <w:tcW w:w="1800" w:type="dxa"/>
          </w:tcPr>
          <w:p w:rsidR="008C3239" w:rsidRDefault="006B6EDF">
            <w:pPr>
              <w:pStyle w:val="TableParagraph"/>
              <w:spacing w:line="244" w:lineRule="exact"/>
              <w:rPr>
                <w:b/>
                <w:sz w:val="20"/>
              </w:rPr>
            </w:pPr>
            <w:r>
              <w:rPr>
                <w:b/>
                <w:sz w:val="20"/>
              </w:rPr>
              <w:t>Apellido Materno:</w:t>
            </w:r>
          </w:p>
        </w:tc>
        <w:tc>
          <w:tcPr>
            <w:tcW w:w="6695" w:type="dxa"/>
          </w:tcPr>
          <w:p w:rsidR="008C3239" w:rsidRDefault="008C3239"/>
        </w:tc>
      </w:tr>
      <w:tr w:rsidR="008C3239">
        <w:trPr>
          <w:trHeight w:hRule="exact" w:val="499"/>
        </w:trPr>
        <w:tc>
          <w:tcPr>
            <w:tcW w:w="1800" w:type="dxa"/>
          </w:tcPr>
          <w:p w:rsidR="008C3239" w:rsidRDefault="006B6EDF">
            <w:pPr>
              <w:pStyle w:val="TableParagraph"/>
              <w:spacing w:line="243" w:lineRule="exact"/>
              <w:rPr>
                <w:b/>
                <w:sz w:val="20"/>
              </w:rPr>
            </w:pPr>
            <w:r>
              <w:rPr>
                <w:b/>
                <w:sz w:val="20"/>
              </w:rPr>
              <w:t>Pre Nombres:</w:t>
            </w:r>
          </w:p>
        </w:tc>
        <w:tc>
          <w:tcPr>
            <w:tcW w:w="6695" w:type="dxa"/>
          </w:tcPr>
          <w:p w:rsidR="008C3239" w:rsidRDefault="008C3239"/>
        </w:tc>
      </w:tr>
      <w:tr w:rsidR="008C3239" w:rsidRPr="006B6EDF">
        <w:trPr>
          <w:trHeight w:hRule="exact" w:val="742"/>
        </w:trPr>
        <w:tc>
          <w:tcPr>
            <w:tcW w:w="1800" w:type="dxa"/>
          </w:tcPr>
          <w:p w:rsidR="008C3239" w:rsidRPr="006B6EDF" w:rsidRDefault="006B6EDF">
            <w:pPr>
              <w:pStyle w:val="TableParagraph"/>
              <w:ind w:right="184"/>
              <w:rPr>
                <w:b/>
                <w:sz w:val="20"/>
                <w:lang w:val="es-PE"/>
              </w:rPr>
            </w:pPr>
            <w:r w:rsidRPr="006B6EDF">
              <w:rPr>
                <w:b/>
                <w:sz w:val="20"/>
                <w:lang w:val="es-PE"/>
              </w:rPr>
              <w:t>Tipo y Número de Documento de Identidad:</w:t>
            </w:r>
          </w:p>
        </w:tc>
        <w:tc>
          <w:tcPr>
            <w:tcW w:w="6695" w:type="dxa"/>
          </w:tcPr>
          <w:p w:rsidR="008C3239" w:rsidRPr="006B6EDF" w:rsidRDefault="008C3239">
            <w:pPr>
              <w:rPr>
                <w:lang w:val="es-PE"/>
              </w:rPr>
            </w:pPr>
          </w:p>
        </w:tc>
      </w:tr>
    </w:tbl>
    <w:p w:rsidR="008C3239" w:rsidRPr="006B6EDF" w:rsidRDefault="006B6EDF">
      <w:pPr>
        <w:pStyle w:val="Textoindependiente"/>
        <w:spacing w:before="7"/>
        <w:rPr>
          <w:rFonts w:ascii="Calibri"/>
          <w:b/>
          <w:sz w:val="18"/>
          <w:lang w:val="es-PE"/>
        </w:rPr>
      </w:pPr>
      <w:r>
        <w:pict>
          <v:group id="_x0000_s1032" style="position:absolute;margin-left:31pt;margin-top:18.3pt;width:43.5pt;height:138.85pt;z-index:1216;mso-wrap-distance-left:0;mso-wrap-distance-right:0;mso-position-horizontal-relative:page;mso-position-vertical-relative:text" coordorigin="620,366" coordsize="870,2777">
            <v:shape id="_x0000_s1034" style="position:absolute;left:620;top:366;width:870;height:2612" coordorigin="620,366" coordsize="870,2612" o:spt="100" adj="0,,0" path="m1370,2386l814,2534r119,443l1489,2829,1370,2386xm1098,1376l620,1503r,310l661,1967r556,-148l1098,1376xm826,366l620,421r,475l946,809,826,366xe" fillcolor="#d6d9da" stroked="f">
              <v:stroke joinstyle="round"/>
              <v:formulas/>
              <v:path arrowok="t" o:connecttype="segments"/>
            </v:shape>
            <v:shape id="_x0000_s1033" style="position:absolute;left:620;top:2631;width:223;height:512" coordorigin="620,2631" coordsize="223,512" path="m620,2631r,511l842,3015,620,2631xe" fillcolor="#d6d9da" stroked="f">
              <v:path arrowok="t"/>
            </v:shape>
            <w10:wrap type="topAndBottom" anchorx="page"/>
          </v:group>
        </w:pict>
      </w:r>
      <w:bookmarkStart w:id="3" w:name="_GoBack"/>
      <w:r>
        <w:pict>
          <v:rect id="_x0000_s1031" style="position:absolute;margin-left:79.3pt;margin-top:13.35pt;width:28.75pt;height:22.95pt;z-index:-503315240;mso-wrap-distance-left:0;mso-wrap-distance-right:0;mso-position-horizontal-relative:page;mso-position-vertical-relative:text" fillcolor="#d6d9da" stroked="f">
            <w10:wrap type="topAndBottom" anchorx="page"/>
          </v:rect>
        </w:pict>
      </w:r>
      <w:bookmarkEnd w:id="3"/>
    </w:p>
    <w:p w:rsidR="008C3239" w:rsidRPr="006B6EDF" w:rsidRDefault="008C3239">
      <w:pPr>
        <w:pStyle w:val="Textoindependiente"/>
        <w:rPr>
          <w:rFonts w:ascii="Calibri"/>
          <w:b/>
          <w:sz w:val="20"/>
          <w:lang w:val="es-PE"/>
        </w:rPr>
      </w:pPr>
    </w:p>
    <w:p w:rsidR="008C3239" w:rsidRPr="006B6EDF" w:rsidRDefault="008C3239">
      <w:pPr>
        <w:pStyle w:val="Textoindependiente"/>
        <w:rPr>
          <w:rFonts w:ascii="Calibri"/>
          <w:b/>
          <w:sz w:val="20"/>
          <w:lang w:val="es-PE"/>
        </w:rPr>
      </w:pPr>
    </w:p>
    <w:p w:rsidR="008C3239" w:rsidRPr="006B6EDF" w:rsidRDefault="008C3239">
      <w:pPr>
        <w:pStyle w:val="Textoindependiente"/>
        <w:rPr>
          <w:rFonts w:ascii="Calibri"/>
          <w:b/>
          <w:sz w:val="20"/>
          <w:lang w:val="es-PE"/>
        </w:rPr>
      </w:pPr>
    </w:p>
    <w:p w:rsidR="008C3239" w:rsidRPr="006B6EDF" w:rsidRDefault="008C3239">
      <w:pPr>
        <w:pStyle w:val="Textoindependiente"/>
        <w:rPr>
          <w:rFonts w:ascii="Calibri"/>
          <w:b/>
          <w:sz w:val="20"/>
          <w:lang w:val="es-PE"/>
        </w:rPr>
      </w:pPr>
    </w:p>
    <w:p w:rsidR="008C3239" w:rsidRPr="006B6EDF" w:rsidRDefault="008C3239">
      <w:pPr>
        <w:pStyle w:val="Textoindependiente"/>
        <w:rPr>
          <w:rFonts w:ascii="Calibri"/>
          <w:b/>
          <w:sz w:val="20"/>
          <w:lang w:val="es-PE"/>
        </w:rPr>
      </w:pPr>
    </w:p>
    <w:p w:rsidR="008C3239" w:rsidRPr="006B6EDF" w:rsidRDefault="008C3239">
      <w:pPr>
        <w:pStyle w:val="Textoindependiente"/>
        <w:rPr>
          <w:rFonts w:ascii="Calibri"/>
          <w:b/>
          <w:sz w:val="20"/>
          <w:lang w:val="es-PE"/>
        </w:rPr>
      </w:pPr>
    </w:p>
    <w:p w:rsidR="008C3239" w:rsidRPr="006B6EDF" w:rsidRDefault="008C3239">
      <w:pPr>
        <w:pStyle w:val="Textoindependiente"/>
        <w:rPr>
          <w:rFonts w:ascii="Calibri"/>
          <w:b/>
          <w:sz w:val="20"/>
          <w:lang w:val="es-PE"/>
        </w:rPr>
      </w:pPr>
    </w:p>
    <w:p w:rsidR="008C3239" w:rsidRDefault="006B6EDF">
      <w:pPr>
        <w:pStyle w:val="Textoindependiente"/>
        <w:spacing w:before="4"/>
        <w:rPr>
          <w:rFonts w:ascii="Calibri"/>
          <w:b/>
          <w:sz w:val="13"/>
        </w:rPr>
      </w:pPr>
      <w:r>
        <w:pict>
          <v:rect id="_x0000_s1030" style="position:absolute;margin-left:221.65pt;margin-top:10.15pt;width:23pt;height:25.4pt;z-index:1264;mso-wrap-distance-left:0;mso-wrap-distance-right:0;mso-position-horizontal-relative:page" fillcolor="#d6d9da" stroked="f">
            <w10:wrap type="topAndBottom" anchorx="page"/>
          </v:rect>
        </w:pict>
      </w:r>
      <w:r>
        <w:pict>
          <v:rect id="_x0000_s1029" style="position:absolute;margin-left:274.1pt;margin-top:10.15pt;width:23pt;height:25.4pt;z-index:1288;mso-wrap-distance-left:0;mso-wrap-distance-right:0;mso-position-horizontal-relative:page" fillcolor="#d6d9da" stroked="f">
            <w10:wrap type="topAndBottom" anchorx="page"/>
          </v:rect>
        </w:pict>
      </w:r>
      <w:r>
        <w:pict>
          <v:rect id="_x0000_s1028" style="position:absolute;margin-left:326.55pt;margin-top:10.15pt;width:23.05pt;height:25.4pt;z-index:1312;mso-wrap-distance-left:0;mso-wrap-distance-right:0;mso-position-horizontal-relative:page" fillcolor="#d6d9da" stroked="f">
            <w10:wrap type="topAndBottom" anchorx="page"/>
          </v:rect>
        </w:pict>
      </w:r>
      <w:r>
        <w:pict>
          <v:rect id="_x0000_s1027" style="position:absolute;margin-left:379.05pt;margin-top:10.15pt;width:23pt;height:25.4pt;z-index:1336;mso-wrap-distance-left:0;mso-wrap-distance-right:0;mso-position-horizontal-relative:page" fillcolor="#d6d9da" stroked="f">
            <w10:wrap type="topAndBottom" anchorx="page"/>
          </v:rect>
        </w:pict>
      </w:r>
      <w:r>
        <w:pict>
          <v:rect id="_x0000_s1026" style="position:absolute;margin-left:431.5pt;margin-top:10.15pt;width:22pt;height:25.4pt;z-index:1360;mso-wrap-distance-left:0;mso-wrap-distance-right:0;mso-position-horizontal-relative:page" fillcolor="#d6d9da" stroked="f">
            <w10:wrap type="topAndBottom" anchorx="page"/>
          </v:rect>
        </w:pict>
      </w:r>
    </w:p>
    <w:sectPr w:rsidR="008C3239">
      <w:headerReference w:type="default" r:id="rId12"/>
      <w:footerReference w:type="default" r:id="rId13"/>
      <w:pgSz w:w="11910" w:h="16840"/>
      <w:pgMar w:top="260" w:right="1520" w:bottom="0" w:left="5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B6EDF">
      <w:r>
        <w:separator/>
      </w:r>
    </w:p>
  </w:endnote>
  <w:endnote w:type="continuationSeparator" w:id="0">
    <w:p w:rsidR="00000000" w:rsidRDefault="006B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39" w:rsidRDefault="006B6EDF">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49.8pt;margin-top:780.8pt;width:61.6pt;height:13.05pt;z-index:-10696;mso-position-horizontal-relative:page;mso-position-vertical-relative:page" filled="f" stroked="f">
          <v:textbox inset="0,0,0,0">
            <w:txbxContent>
              <w:p w:rsidR="008C3239" w:rsidRDefault="006B6EDF">
                <w:pPr>
                  <w:spacing w:line="245" w:lineRule="exact"/>
                  <w:ind w:left="20"/>
                  <w:rPr>
                    <w:rFonts w:ascii="Calibri" w:hAnsi="Calibri"/>
                    <w:b/>
                  </w:rPr>
                </w:pPr>
                <w:r>
                  <w:rPr>
                    <w:rFonts w:ascii="Calibri" w:hAnsi="Calibri"/>
                  </w:rPr>
                  <w:t xml:space="preserve">Página </w:t>
                </w:r>
                <w:r>
                  <w:fldChar w:fldCharType="begin"/>
                </w:r>
                <w:r>
                  <w:rPr>
                    <w:rFonts w:ascii="Calibri" w:hAnsi="Calibri"/>
                    <w:b/>
                  </w:rPr>
                  <w:instrText xml:space="preserve"> PAGE </w:instrText>
                </w:r>
                <w:r>
                  <w:fldChar w:fldCharType="separate"/>
                </w:r>
                <w:r>
                  <w:rPr>
                    <w:rFonts w:ascii="Calibri" w:hAnsi="Calibri"/>
                    <w:b/>
                    <w:noProof/>
                  </w:rPr>
                  <w:t>6</w:t>
                </w:r>
                <w:r>
                  <w:fldChar w:fldCharType="end"/>
                </w:r>
                <w:r>
                  <w:rPr>
                    <w:rFonts w:ascii="Calibri" w:hAnsi="Calibri"/>
                    <w:b/>
                  </w:rPr>
                  <w:t xml:space="preserve"> </w:t>
                </w:r>
                <w:r>
                  <w:rPr>
                    <w:rFonts w:ascii="Calibri" w:hAnsi="Calibri"/>
                  </w:rPr>
                  <w:t xml:space="preserve">de </w:t>
                </w:r>
                <w:r>
                  <w:rPr>
                    <w:rFonts w:ascii="Calibri" w:hAnsi="Calibri"/>
                    <w:b/>
                  </w:rPr>
                  <w:t>6</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39" w:rsidRDefault="008C3239">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B6EDF">
      <w:r>
        <w:separator/>
      </w:r>
    </w:p>
  </w:footnote>
  <w:footnote w:type="continuationSeparator" w:id="0">
    <w:p w:rsidR="00000000" w:rsidRDefault="006B6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39" w:rsidRDefault="006B6EDF">
    <w:pPr>
      <w:pStyle w:val="Textoindependiente"/>
      <w:spacing w:line="14" w:lineRule="auto"/>
      <w:rPr>
        <w:sz w:val="20"/>
      </w:rPr>
    </w:pPr>
    <w:r>
      <w:pict>
        <v:group id="_x0000_s2061" style="position:absolute;margin-left:101.95pt;margin-top:23.75pt;width:62pt;height:70.55pt;z-index:-10984;mso-position-horizontal-relative:page;mso-position-vertical-relative:page" coordorigin="2039,475" coordsize="1240,1411">
          <v:shape id="_x0000_s2078" style="position:absolute;left:2331;top:1092;width:327;height:439" coordorigin="2331,1092" coordsize="327,439" o:spt="100" adj="0,,0" path="m2403,1097r-72,l2331,1530r75,l2406,1359r205,l2616,1355r11,-18l2492,1337r-37,-7l2427,1310r-17,-29l2404,1248r6,-34l2428,1186r27,-20l2493,1158r137,l2621,1143r-218,l2403,1097xm2611,1359r-203,l2423,1374r21,14l2473,1398r38,4l2570,1389r41,-30xm2630,1158r-137,l2530,1166r28,20l2575,1214r6,34l2575,1282r-17,28l2529,1330r-37,7l2627,1337r19,-31l2657,1248r-11,-61l2630,1158xm2508,1092r-31,3l2449,1104r-25,16l2404,1143r217,l2617,1137r-47,-33l2508,1092xe" fillcolor="#303a36" stroked="f">
            <v:stroke joinstyle="round"/>
            <v:formulas/>
            <v:path arrowok="t" o:connecttype="segments"/>
          </v:shape>
          <v:shape id="_x0000_s2077" style="position:absolute;left:2627;top:1480;width:278;height:405" coordorigin="2627,1480" coordsize="278,405" o:spt="100" adj="0,,0" path="m2687,1480r-60,34l2654,1562r61,-35l2687,1480xm2750,1588r-60,34l2718,1669r59,-34l2750,1588xm2813,1696r-60,34l2781,1777r59,-34l2813,1696xm2876,1803r-60,35l2844,1885r60,-34l2876,1803xe" fillcolor="#ffae0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2696;top:1356;width:267;height:332">
            <v:imagedata r:id="rId1" o:title=""/>
          </v:shape>
          <v:shape id="_x0000_s2075" style="position:absolute;left:2791;top:1280;width:438;height:177" coordorigin="2791,1280" coordsize="438,177" o:spt="100" adj="0,,0" path="m2809,1280r-18,66l2845,1360r18,-66l2809,1280xm2931,1312r-18,66l2967,1392r18,-66l2931,1312xm3053,1344r-18,66l3088,1424r18,-65l3053,1344xm3175,1376r-18,66l3211,1456r18,-66l3175,1376xe" fillcolor="#eb3017" stroked="f">
            <v:stroke joinstyle="round"/>
            <v:formulas/>
            <v:path arrowok="t" o:connecttype="segments"/>
          </v:shape>
          <v:line id="_x0000_s2074" style="position:absolute" from="2811,1234" to="2866,1234" strokecolor="#eb3017" strokeweight="1.1976mm"/>
          <v:line id="_x0000_s2073" style="position:absolute" from="2937,1234" to="2992,1234" strokecolor="#eb3017" strokeweight="1.1976mm"/>
          <v:line id="_x0000_s2072" style="position:absolute" from="3063,1234" to="3119,1234" strokecolor="#eb3017" strokeweight="1.1976mm"/>
          <v:line id="_x0000_s2071" style="position:absolute" from="3190,1234" to="3245,1234" strokecolor="#eb3017" strokeweight="1.1976mm"/>
          <v:shape id="_x0000_s2070" style="position:absolute;left:2752;top:839;width:411;height:350" coordorigin="2752,839" coordsize="411,350" o:spt="100" adj="0,,0" path="m2835,1084r-35,-59l2752,1053r35,58l2835,1084t28,90l2845,1108r-54,14l2809,1188r54,-14m2944,1022r-35,-59l2862,990r34,60l2944,1022t41,120l2967,1076r-54,14l2931,1156r54,-14m3053,960r-34,-59l2971,928r34,59l3053,960t110,-63l3128,839r-48,26l3114,925r49,-28e" fillcolor="#00a4a4" stroked="f">
            <v:stroke joinstyle="round"/>
            <v:formulas/>
            <v:path arrowok="t" o:connecttype="segments"/>
          </v:shape>
          <v:shape id="_x0000_s2069" type="#_x0000_t75" style="position:absolute;left:2696;top:780;width:267;height:263">
            <v:imagedata r:id="rId2" o:title=""/>
          </v:shape>
          <v:shape id="_x0000_s2068" style="position:absolute;left:2627;top:475;width:340;height:513" coordorigin="2627,475" coordsize="340,513" o:spt="100" adj="0,,0" path="m2654,906r-27,48l2687,988r28,-47l2654,906xm2718,799r-28,47l2750,880r28,-48l2718,799xm2781,691r-28,47l2813,772r27,-47l2781,691xm2844,583r-28,47l2876,664r28,-47l2844,583xm2907,475r-27,47l2939,557r28,-48l2907,475xe" fillcolor="#8ec320" stroked="f">
            <v:stroke joinstyle="round"/>
            <v:formulas/>
            <v:path arrowok="t" o:connecttype="segments"/>
          </v:shape>
          <v:shape id="_x0000_s2067" type="#_x0000_t75" style="position:absolute;left:2310;top:638;width:146;height:311">
            <v:imagedata r:id="rId3" o:title=""/>
          </v:shape>
          <v:shape id="_x0000_s2066" style="position:absolute;left:2039;top:475;width:340;height:514" coordorigin="2039,475" coordsize="340,514" o:spt="100" adj="0,,0" path="m2351,906r-60,35l2319,988r60,-34l2351,906xm2288,798r-60,34l2256,880r60,-34l2288,798xm2225,691r-60,34l2193,772r60,-34l2225,691xm2162,583r-60,34l2130,664r59,-34l2162,583xm2099,475r-60,34l2067,556r60,-34l2099,475xe" fillcolor="#eb3017" stroked="f">
            <v:stroke joinstyle="round"/>
            <v:formulas/>
            <v:path arrowok="t" o:connecttype="segments"/>
          </v:shape>
          <v:shape id="_x0000_s2065" style="position:absolute;left:2468;top:778;width:69;height:125" coordorigin="2468,778" coordsize="69,125" o:spt="100" adj="0,,0" path="m2468,902r69,m2468,778r69,e" filled="f" strokecolor="#ffae00" strokeweight=".96039mm">
            <v:stroke joinstyle="round"/>
            <v:formulas/>
            <v:path arrowok="t" o:connecttype="segments"/>
          </v:shape>
          <v:line id="_x0000_s2064" style="position:absolute" from="2468,653" to="2537,653" strokecolor="#ffae00" strokeweight=".96039mm"/>
          <v:line id="_x0000_s2063" style="position:absolute" from="2468,529" to="2537,529" strokecolor="#ffae00" strokeweight=".96039mm"/>
          <v:shape id="_x0000_s2062" style="position:absolute;left:2549;top:758;width:115;height:191" coordorigin="2549,758" coordsize="115,191" o:spt="100" adj="0,,0" path="m2563,879r-14,53l2616,949r14,-52l2563,879xm2596,758r-14,53l2649,829r14,-53l2596,758xe" fillcolor="#ffae00" stroked="f">
            <v:stroke joinstyle="round"/>
            <v:formulas/>
            <v:path arrowok="t" o:connecttype="segments"/>
          </v:shape>
          <w10:wrap anchorx="page" anchory="page"/>
        </v:group>
      </w:pict>
    </w:r>
    <w:r>
      <w:rPr>
        <w:noProof/>
        <w:lang w:val="es-PE" w:eastAsia="es-PE"/>
      </w:rPr>
      <w:drawing>
        <wp:anchor distT="0" distB="0" distL="0" distR="0" simplePos="0" relativeHeight="268424495" behindDoc="1" locked="0" layoutInCell="1" allowOverlap="1">
          <wp:simplePos x="0" y="0"/>
          <wp:positionH relativeFrom="page">
            <wp:posOffset>496939</wp:posOffset>
          </wp:positionH>
          <wp:positionV relativeFrom="page">
            <wp:posOffset>689790</wp:posOffset>
          </wp:positionV>
          <wp:extent cx="157874" cy="201612"/>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4" cstate="print"/>
                  <a:stretch>
                    <a:fillRect/>
                  </a:stretch>
                </pic:blipFill>
                <pic:spPr>
                  <a:xfrm>
                    <a:off x="0" y="0"/>
                    <a:ext cx="157874" cy="201612"/>
                  </a:xfrm>
                  <a:prstGeom prst="rect">
                    <a:avLst/>
                  </a:prstGeom>
                </pic:spPr>
              </pic:pic>
            </a:graphicData>
          </a:graphic>
        </wp:anchor>
      </w:drawing>
    </w:r>
    <w:r>
      <w:rPr>
        <w:noProof/>
        <w:lang w:val="es-PE" w:eastAsia="es-PE"/>
      </w:rPr>
      <w:drawing>
        <wp:anchor distT="0" distB="0" distL="0" distR="0" simplePos="0" relativeHeight="268424519" behindDoc="1" locked="0" layoutInCell="1" allowOverlap="1">
          <wp:simplePos x="0" y="0"/>
          <wp:positionH relativeFrom="page">
            <wp:posOffset>906009</wp:posOffset>
          </wp:positionH>
          <wp:positionV relativeFrom="page">
            <wp:posOffset>691734</wp:posOffset>
          </wp:positionV>
          <wp:extent cx="175199" cy="193835"/>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5" cstate="print"/>
                  <a:stretch>
                    <a:fillRect/>
                  </a:stretch>
                </pic:blipFill>
                <pic:spPr>
                  <a:xfrm>
                    <a:off x="0" y="0"/>
                    <a:ext cx="175199" cy="193835"/>
                  </a:xfrm>
                  <a:prstGeom prst="rect">
                    <a:avLst/>
                  </a:prstGeom>
                </pic:spPr>
              </pic:pic>
            </a:graphicData>
          </a:graphic>
        </wp:anchor>
      </w:drawing>
    </w:r>
    <w:r>
      <w:rPr>
        <w:noProof/>
        <w:lang w:val="es-PE" w:eastAsia="es-PE"/>
      </w:rPr>
      <w:drawing>
        <wp:anchor distT="0" distB="0" distL="0" distR="0" simplePos="0" relativeHeight="268424543" behindDoc="1" locked="0" layoutInCell="1" allowOverlap="1">
          <wp:simplePos x="0" y="0"/>
          <wp:positionH relativeFrom="page">
            <wp:posOffset>1112311</wp:posOffset>
          </wp:positionH>
          <wp:positionV relativeFrom="page">
            <wp:posOffset>692128</wp:posOffset>
          </wp:positionV>
          <wp:extent cx="174427" cy="198879"/>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174427" cy="198879"/>
                  </a:xfrm>
                  <a:prstGeom prst="rect">
                    <a:avLst/>
                  </a:prstGeom>
                </pic:spPr>
              </pic:pic>
            </a:graphicData>
          </a:graphic>
        </wp:anchor>
      </w:drawing>
    </w:r>
    <w:r>
      <w:rPr>
        <w:noProof/>
        <w:lang w:val="es-PE" w:eastAsia="es-PE"/>
      </w:rPr>
      <w:drawing>
        <wp:anchor distT="0" distB="0" distL="0" distR="0" simplePos="0" relativeHeight="268424567" behindDoc="1" locked="0" layoutInCell="1" allowOverlap="1">
          <wp:simplePos x="0" y="0"/>
          <wp:positionH relativeFrom="page">
            <wp:posOffset>1328465</wp:posOffset>
          </wp:positionH>
          <wp:positionV relativeFrom="page">
            <wp:posOffset>692903</wp:posOffset>
          </wp:positionV>
          <wp:extent cx="122835" cy="192666"/>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7" cstate="print"/>
                  <a:stretch>
                    <a:fillRect/>
                  </a:stretch>
                </pic:blipFill>
                <pic:spPr>
                  <a:xfrm>
                    <a:off x="0" y="0"/>
                    <a:ext cx="122835" cy="192666"/>
                  </a:xfrm>
                  <a:prstGeom prst="rect">
                    <a:avLst/>
                  </a:prstGeom>
                </pic:spPr>
              </pic:pic>
            </a:graphicData>
          </a:graphic>
        </wp:anchor>
      </w:drawing>
    </w:r>
    <w:r>
      <w:rPr>
        <w:noProof/>
        <w:lang w:val="es-PE" w:eastAsia="es-PE"/>
      </w:rPr>
      <w:drawing>
        <wp:anchor distT="0" distB="0" distL="0" distR="0" simplePos="0" relativeHeight="268424591" behindDoc="1" locked="0" layoutInCell="1" allowOverlap="1">
          <wp:simplePos x="0" y="0"/>
          <wp:positionH relativeFrom="page">
            <wp:posOffset>686713</wp:posOffset>
          </wp:positionH>
          <wp:positionV relativeFrom="page">
            <wp:posOffset>696397</wp:posOffset>
          </wp:positionV>
          <wp:extent cx="174800" cy="19383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8" cstate="print"/>
                  <a:stretch>
                    <a:fillRect/>
                  </a:stretch>
                </pic:blipFill>
                <pic:spPr>
                  <a:xfrm>
                    <a:off x="0" y="0"/>
                    <a:ext cx="174800" cy="193835"/>
                  </a:xfrm>
                  <a:prstGeom prst="rect">
                    <a:avLst/>
                  </a:prstGeom>
                </pic:spPr>
              </pic:pic>
            </a:graphicData>
          </a:graphic>
        </wp:anchor>
      </w:drawing>
    </w:r>
    <w:r>
      <w:pict>
        <v:line id="_x0000_s2060" style="position:absolute;z-index:-10840;mso-position-horizontal-relative:page;mso-position-vertical-relative:page" from="165.75pt,61.7pt" to="168.55pt,61.7pt" strokecolor="#eb3017" strokeweight="1.1976mm">
          <w10:wrap anchorx="page" anchory="page"/>
        </v:line>
      </w:pict>
    </w:r>
    <w:r>
      <w:pict>
        <v:line id="_x0000_s2059" style="position:absolute;z-index:-10816;mso-position-horizontal-relative:page;mso-position-vertical-relative:page" from="108.15pt,76.5pt" to="108.15pt,80.85pt" strokecolor="#303a36" strokeweight=".17497mm">
          <w10:wrap anchorx="page" anchory="page"/>
        </v:line>
      </w:pict>
    </w:r>
    <w:r>
      <w:pict>
        <v:group id="_x0000_s2053" style="position:absolute;margin-left:39.1pt;margin-top:76.5pt;width:68.05pt;height:13.35pt;z-index:-10792;mso-position-horizontal-relative:page;mso-position-vertical-relative:page" coordorigin="782,1530" coordsize="1361,267">
          <v:shape id="_x0000_s2058" type="#_x0000_t75" style="position:absolute;left:782;top:1530;width:1360;height:244">
            <v:imagedata r:id="rId9" o:title=""/>
          </v:shape>
          <v:shape id="_x0000_s2057" type="#_x0000_t75" style="position:absolute;left:1135;top:1689;width:472;height:108">
            <v:imagedata r:id="rId10" o:title=""/>
          </v:shape>
          <v:shape id="_x0000_s2056" style="position:absolute;left:1654;top:1684;width:188;height:88" coordorigin="1654,1684" coordsize="188,88" o:spt="100" adj="0,,0" path="m1710,1702r-2,-3l1704,1689r-6,l1698,1701r,21l1689,1725r-24,l1665,1699r24,l1698,1701r,-12l1654,1689r,81l1665,1770r,-36l1704,1734r4,-9l1710,1722r,-20m1764,1689r-15,l1737,1705r10,l1764,1689t5,27l1759,1716r,40l1752,1762r-15,l1731,1758r,-42l1721,1716r,49l1729,1771r20,l1755,1767r4,-5l1759,1770r10,l1769,1716t73,11l1840,1724r-1,l1831,1715r,17l1831,1754r-7,8l1802,1762r-7,-8l1795,1732r7,-8l1824,1724r7,8l1831,1715r-25,l1799,1718r-4,6l1795,1684r-10,l1785,1770r10,l1795,1762r4,6l1807,1771r7,l1826,1769r9,-6l1835,1762r,l1840,1754r2,-11l1842,1727e" fillcolor="#303a36" stroked="f">
            <v:stroke joinstyle="round"/>
            <v:formulas/>
            <v:path arrowok="t" o:connecttype="segments"/>
          </v:shape>
          <v:line id="_x0000_s2055" style="position:absolute" from="1861,1684" to="1861,1770" strokecolor="#303a36" strokeweight=".18592mm"/>
          <v:shape id="_x0000_s2054" style="position:absolute;left:1881;top:1689;width:193;height:83" coordorigin="1881,1689" coordsize="193,83" o:spt="100" adj="0,,0" path="m1894,1716r-10,l1884,1770r10,l1894,1716t2,-23l1893,1689r-9,l1881,1693r,7l1884,1704r9,l1896,1700r,-7m1958,1723r-6,-5l1945,1715r-9,l1925,1717r-9,6l1910,1732r-2,11l1910,1755r6,9l1925,1769r11,2l1945,1771r7,-2l1958,1763r-2,-1l1950,1756r-4,4l1943,1762r-17,l1919,1754r,-20l1925,1724r17,l1946,1726r3,4l1956,1724r2,-1m2021,1743r-2,-11l2014,1724r-1,-1l2011,1721r,11l2011,1754r-8,8l1982,1762r-8,-8l1974,1732r8,-8l2003,1724r8,8l2011,1721r-7,-4l1993,1715r-12,2l1972,1723r-6,9l1964,1743r2,11l1972,1763r9,6l1993,1771r11,-2l2013,1763r1,-1l2019,1754r2,-11m2073,1744r-6,-3l2057,1738r-13,-1l2044,1726r4,-2l2058,1724r3,3l2064,1729r7,-5l2072,1724r-4,-7l2060,1715r-17,l2033,1720r,21l2040,1745r9,1l2054,1748r8,1l2062,1760r-5,2l2045,1762r-4,-3l2038,1756r-8,6l2036,1769r6,2l2062,1771r11,-4l2073,1762r,-18e" fillcolor="#303a36" stroked="f">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195.35pt;margin-top:89.5pt;width:83.35pt;height:14pt;z-index:-10768;mso-position-horizontal-relative:page;mso-position-vertical-relative:page" filled="f" stroked="f">
          <v:textbox inset="0,0,0,0">
            <w:txbxContent>
              <w:p w:rsidR="008C3239" w:rsidRDefault="006B6EDF">
                <w:pPr>
                  <w:spacing w:line="265" w:lineRule="exact"/>
                  <w:ind w:left="20" w:right="-3"/>
                  <w:rPr>
                    <w:b/>
                    <w:sz w:val="24"/>
                  </w:rPr>
                </w:pPr>
                <w:r>
                  <w:rPr>
                    <w:b/>
                    <w:sz w:val="24"/>
                  </w:rPr>
                  <w:t>DIRECTIVA N°</w:t>
                </w:r>
              </w:p>
            </w:txbxContent>
          </v:textbox>
          <w10:wrap anchorx="page" anchory="page"/>
        </v:shape>
      </w:pict>
    </w:r>
    <w:r>
      <w:pict>
        <v:shape id="_x0000_s2051" type="#_x0000_t202" style="position:absolute;margin-left:306.95pt;margin-top:89.5pt;width:107.25pt;height:14pt;z-index:-10744;mso-position-horizontal-relative:page;mso-position-vertical-relative:page" filled="f" stroked="f">
          <v:textbox inset="0,0,0,0">
            <w:txbxContent>
              <w:p w:rsidR="008C3239" w:rsidRDefault="006B6EDF">
                <w:pPr>
                  <w:spacing w:line="265" w:lineRule="exact"/>
                  <w:ind w:left="20" w:right="-3"/>
                  <w:rPr>
                    <w:b/>
                    <w:sz w:val="24"/>
                  </w:rPr>
                </w:pPr>
                <w:r>
                  <w:rPr>
                    <w:b/>
                    <w:sz w:val="24"/>
                  </w:rPr>
                  <w:t>-2016-SUNARP/SN</w:t>
                </w:r>
              </w:p>
            </w:txbxContent>
          </v:textbox>
          <w10:wrap anchorx="page" anchory="page"/>
        </v:shape>
      </w:pict>
    </w:r>
    <w:r>
      <w:pict>
        <v:shape id="_x0000_s2050" type="#_x0000_t202" style="position:absolute;margin-left:100.3pt;margin-top:117.1pt;width:409.15pt;height:41.6pt;z-index:-10720;mso-position-horizontal-relative:page;mso-position-vertical-relative:page" filled="f" stroked="f">
          <v:textbox inset="0,0,0,0">
            <w:txbxContent>
              <w:p w:rsidR="008C3239" w:rsidRDefault="006B6EDF">
                <w:pPr>
                  <w:ind w:left="20" w:right="18" w:hanging="4"/>
                  <w:jc w:val="center"/>
                  <w:rPr>
                    <w:b/>
                    <w:sz w:val="24"/>
                  </w:rPr>
                </w:pPr>
                <w:r>
                  <w:rPr>
                    <w:b/>
                    <w:sz w:val="24"/>
                  </w:rPr>
                  <w:t>“DIRECTIVA QUE REGULA LA INSCRIPCIÓN DEL CONTRATO DE CAPITALIZACIÓN INMOBILIARIA Y DEMÁS ACTOS PREVISTOS EN LA LEY N° 28364, MODIFICADO POR EL DECRETO LEGISLATIVO N° 1196”</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39" w:rsidRDefault="008C3239">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716F8"/>
    <w:multiLevelType w:val="multilevel"/>
    <w:tmpl w:val="D29C5B7C"/>
    <w:lvl w:ilvl="0">
      <w:start w:val="6"/>
      <w:numFmt w:val="decimal"/>
      <w:lvlText w:val="%1"/>
      <w:lvlJc w:val="left"/>
      <w:pPr>
        <w:ind w:left="1305" w:hanging="524"/>
        <w:jc w:val="left"/>
      </w:pPr>
      <w:rPr>
        <w:rFonts w:hint="default"/>
      </w:rPr>
    </w:lvl>
    <w:lvl w:ilvl="1">
      <w:start w:val="1"/>
      <w:numFmt w:val="decimal"/>
      <w:lvlText w:val="%1.%2."/>
      <w:lvlJc w:val="left"/>
      <w:pPr>
        <w:ind w:left="1305" w:hanging="524"/>
        <w:jc w:val="left"/>
      </w:pPr>
      <w:rPr>
        <w:rFonts w:ascii="Arial" w:eastAsia="Arial" w:hAnsi="Arial" w:cs="Arial" w:hint="default"/>
        <w:b/>
        <w:bCs/>
        <w:spacing w:val="-16"/>
        <w:w w:val="100"/>
        <w:sz w:val="24"/>
        <w:szCs w:val="24"/>
      </w:rPr>
    </w:lvl>
    <w:lvl w:ilvl="2">
      <w:start w:val="1"/>
      <w:numFmt w:val="bullet"/>
      <w:lvlText w:val="•"/>
      <w:lvlJc w:val="left"/>
      <w:pPr>
        <w:ind w:left="2989" w:hanging="524"/>
      </w:pPr>
      <w:rPr>
        <w:rFonts w:hint="default"/>
      </w:rPr>
    </w:lvl>
    <w:lvl w:ilvl="3">
      <w:start w:val="1"/>
      <w:numFmt w:val="bullet"/>
      <w:lvlText w:val="•"/>
      <w:lvlJc w:val="left"/>
      <w:pPr>
        <w:ind w:left="3833" w:hanging="524"/>
      </w:pPr>
      <w:rPr>
        <w:rFonts w:hint="default"/>
      </w:rPr>
    </w:lvl>
    <w:lvl w:ilvl="4">
      <w:start w:val="1"/>
      <w:numFmt w:val="bullet"/>
      <w:lvlText w:val="•"/>
      <w:lvlJc w:val="left"/>
      <w:pPr>
        <w:ind w:left="4678" w:hanging="524"/>
      </w:pPr>
      <w:rPr>
        <w:rFonts w:hint="default"/>
      </w:rPr>
    </w:lvl>
    <w:lvl w:ilvl="5">
      <w:start w:val="1"/>
      <w:numFmt w:val="bullet"/>
      <w:lvlText w:val="•"/>
      <w:lvlJc w:val="left"/>
      <w:pPr>
        <w:ind w:left="5523" w:hanging="524"/>
      </w:pPr>
      <w:rPr>
        <w:rFonts w:hint="default"/>
      </w:rPr>
    </w:lvl>
    <w:lvl w:ilvl="6">
      <w:start w:val="1"/>
      <w:numFmt w:val="bullet"/>
      <w:lvlText w:val="•"/>
      <w:lvlJc w:val="left"/>
      <w:pPr>
        <w:ind w:left="6367" w:hanging="524"/>
      </w:pPr>
      <w:rPr>
        <w:rFonts w:hint="default"/>
      </w:rPr>
    </w:lvl>
    <w:lvl w:ilvl="7">
      <w:start w:val="1"/>
      <w:numFmt w:val="bullet"/>
      <w:lvlText w:val="•"/>
      <w:lvlJc w:val="left"/>
      <w:pPr>
        <w:ind w:left="7212" w:hanging="524"/>
      </w:pPr>
      <w:rPr>
        <w:rFonts w:hint="default"/>
      </w:rPr>
    </w:lvl>
    <w:lvl w:ilvl="8">
      <w:start w:val="1"/>
      <w:numFmt w:val="bullet"/>
      <w:lvlText w:val="•"/>
      <w:lvlJc w:val="left"/>
      <w:pPr>
        <w:ind w:left="8057" w:hanging="524"/>
      </w:pPr>
      <w:rPr>
        <w:rFonts w:hint="default"/>
      </w:rPr>
    </w:lvl>
  </w:abstractNum>
  <w:abstractNum w:abstractNumId="1" w15:restartNumberingAfterBreak="0">
    <w:nsid w:val="34CD6CC8"/>
    <w:multiLevelType w:val="multilevel"/>
    <w:tmpl w:val="1EF4D1AE"/>
    <w:lvl w:ilvl="0">
      <w:start w:val="6"/>
      <w:numFmt w:val="decimal"/>
      <w:lvlText w:val="%1"/>
      <w:lvlJc w:val="left"/>
      <w:pPr>
        <w:ind w:left="2013" w:hanging="708"/>
        <w:jc w:val="left"/>
      </w:pPr>
      <w:rPr>
        <w:rFonts w:hint="default"/>
      </w:rPr>
    </w:lvl>
    <w:lvl w:ilvl="1">
      <w:start w:val="1"/>
      <w:numFmt w:val="decimal"/>
      <w:lvlText w:val="%1.%2."/>
      <w:lvlJc w:val="left"/>
      <w:pPr>
        <w:ind w:left="2013" w:hanging="708"/>
        <w:jc w:val="left"/>
      </w:pPr>
      <w:rPr>
        <w:rFonts w:ascii="Arial" w:eastAsia="Arial" w:hAnsi="Arial" w:cs="Arial" w:hint="default"/>
        <w:b/>
        <w:bCs/>
        <w:spacing w:val="-5"/>
        <w:w w:val="100"/>
        <w:sz w:val="24"/>
        <w:szCs w:val="24"/>
      </w:rPr>
    </w:lvl>
    <w:lvl w:ilvl="2">
      <w:start w:val="1"/>
      <w:numFmt w:val="lowerLetter"/>
      <w:lvlText w:val="%3)"/>
      <w:lvlJc w:val="left"/>
      <w:pPr>
        <w:ind w:left="2025" w:hanging="360"/>
        <w:jc w:val="left"/>
      </w:pPr>
      <w:rPr>
        <w:rFonts w:ascii="Arial" w:eastAsia="Arial" w:hAnsi="Arial" w:cs="Arial" w:hint="default"/>
        <w:spacing w:val="-9"/>
        <w:w w:val="100"/>
        <w:sz w:val="24"/>
        <w:szCs w:val="24"/>
      </w:rPr>
    </w:lvl>
    <w:lvl w:ilvl="3">
      <w:start w:val="1"/>
      <w:numFmt w:val="bullet"/>
      <w:lvlText w:val="•"/>
      <w:lvlJc w:val="left"/>
      <w:pPr>
        <w:ind w:left="4307" w:hanging="360"/>
      </w:pPr>
      <w:rPr>
        <w:rFonts w:hint="default"/>
      </w:rPr>
    </w:lvl>
    <w:lvl w:ilvl="4">
      <w:start w:val="1"/>
      <w:numFmt w:val="bullet"/>
      <w:lvlText w:val="•"/>
      <w:lvlJc w:val="left"/>
      <w:pPr>
        <w:ind w:left="5070" w:hanging="360"/>
      </w:pPr>
      <w:rPr>
        <w:rFonts w:hint="default"/>
      </w:rPr>
    </w:lvl>
    <w:lvl w:ilvl="5">
      <w:start w:val="1"/>
      <w:numFmt w:val="bullet"/>
      <w:lvlText w:val="•"/>
      <w:lvlJc w:val="left"/>
      <w:pPr>
        <w:ind w:left="5833" w:hanging="360"/>
      </w:pPr>
      <w:rPr>
        <w:rFonts w:hint="default"/>
      </w:rPr>
    </w:lvl>
    <w:lvl w:ilvl="6">
      <w:start w:val="1"/>
      <w:numFmt w:val="bullet"/>
      <w:lvlText w:val="•"/>
      <w:lvlJc w:val="left"/>
      <w:pPr>
        <w:ind w:left="6595" w:hanging="360"/>
      </w:pPr>
      <w:rPr>
        <w:rFonts w:hint="default"/>
      </w:rPr>
    </w:lvl>
    <w:lvl w:ilvl="7">
      <w:start w:val="1"/>
      <w:numFmt w:val="bullet"/>
      <w:lvlText w:val="•"/>
      <w:lvlJc w:val="left"/>
      <w:pPr>
        <w:ind w:left="7358" w:hanging="360"/>
      </w:pPr>
      <w:rPr>
        <w:rFonts w:hint="default"/>
      </w:rPr>
    </w:lvl>
    <w:lvl w:ilvl="8">
      <w:start w:val="1"/>
      <w:numFmt w:val="bullet"/>
      <w:lvlText w:val="•"/>
      <w:lvlJc w:val="left"/>
      <w:pPr>
        <w:ind w:left="8121" w:hanging="360"/>
      </w:pPr>
      <w:rPr>
        <w:rFonts w:hint="default"/>
      </w:rPr>
    </w:lvl>
  </w:abstractNum>
  <w:abstractNum w:abstractNumId="2" w15:restartNumberingAfterBreak="0">
    <w:nsid w:val="61F11492"/>
    <w:multiLevelType w:val="multilevel"/>
    <w:tmpl w:val="B80A05B2"/>
    <w:lvl w:ilvl="0">
      <w:start w:val="3"/>
      <w:numFmt w:val="decimal"/>
      <w:lvlText w:val="%1"/>
      <w:lvlJc w:val="left"/>
      <w:pPr>
        <w:ind w:left="1305" w:hanging="482"/>
        <w:jc w:val="left"/>
      </w:pPr>
      <w:rPr>
        <w:rFonts w:hint="default"/>
      </w:rPr>
    </w:lvl>
    <w:lvl w:ilvl="1">
      <w:start w:val="1"/>
      <w:numFmt w:val="decimal"/>
      <w:lvlText w:val="%1.%2."/>
      <w:lvlJc w:val="left"/>
      <w:pPr>
        <w:ind w:left="1305" w:hanging="482"/>
        <w:jc w:val="left"/>
      </w:pPr>
      <w:rPr>
        <w:rFonts w:ascii="Arial" w:eastAsia="Arial" w:hAnsi="Arial" w:cs="Arial" w:hint="default"/>
        <w:w w:val="100"/>
        <w:sz w:val="24"/>
        <w:szCs w:val="24"/>
      </w:rPr>
    </w:lvl>
    <w:lvl w:ilvl="2">
      <w:start w:val="1"/>
      <w:numFmt w:val="bullet"/>
      <w:lvlText w:val="•"/>
      <w:lvlJc w:val="left"/>
      <w:pPr>
        <w:ind w:left="2989" w:hanging="482"/>
      </w:pPr>
      <w:rPr>
        <w:rFonts w:hint="default"/>
      </w:rPr>
    </w:lvl>
    <w:lvl w:ilvl="3">
      <w:start w:val="1"/>
      <w:numFmt w:val="bullet"/>
      <w:lvlText w:val="•"/>
      <w:lvlJc w:val="left"/>
      <w:pPr>
        <w:ind w:left="3833" w:hanging="482"/>
      </w:pPr>
      <w:rPr>
        <w:rFonts w:hint="default"/>
      </w:rPr>
    </w:lvl>
    <w:lvl w:ilvl="4">
      <w:start w:val="1"/>
      <w:numFmt w:val="bullet"/>
      <w:lvlText w:val="•"/>
      <w:lvlJc w:val="left"/>
      <w:pPr>
        <w:ind w:left="4678" w:hanging="482"/>
      </w:pPr>
      <w:rPr>
        <w:rFonts w:hint="default"/>
      </w:rPr>
    </w:lvl>
    <w:lvl w:ilvl="5">
      <w:start w:val="1"/>
      <w:numFmt w:val="bullet"/>
      <w:lvlText w:val="•"/>
      <w:lvlJc w:val="left"/>
      <w:pPr>
        <w:ind w:left="5523" w:hanging="482"/>
      </w:pPr>
      <w:rPr>
        <w:rFonts w:hint="default"/>
      </w:rPr>
    </w:lvl>
    <w:lvl w:ilvl="6">
      <w:start w:val="1"/>
      <w:numFmt w:val="bullet"/>
      <w:lvlText w:val="•"/>
      <w:lvlJc w:val="left"/>
      <w:pPr>
        <w:ind w:left="6367" w:hanging="482"/>
      </w:pPr>
      <w:rPr>
        <w:rFonts w:hint="default"/>
      </w:rPr>
    </w:lvl>
    <w:lvl w:ilvl="7">
      <w:start w:val="1"/>
      <w:numFmt w:val="bullet"/>
      <w:lvlText w:val="•"/>
      <w:lvlJc w:val="left"/>
      <w:pPr>
        <w:ind w:left="7212" w:hanging="482"/>
      </w:pPr>
      <w:rPr>
        <w:rFonts w:hint="default"/>
      </w:rPr>
    </w:lvl>
    <w:lvl w:ilvl="8">
      <w:start w:val="1"/>
      <w:numFmt w:val="bullet"/>
      <w:lvlText w:val="•"/>
      <w:lvlJc w:val="left"/>
      <w:pPr>
        <w:ind w:left="8057" w:hanging="482"/>
      </w:pPr>
      <w:rPr>
        <w:rFonts w:hint="default"/>
      </w:rPr>
    </w:lvl>
  </w:abstractNum>
  <w:abstractNum w:abstractNumId="3" w15:restartNumberingAfterBreak="0">
    <w:nsid w:val="67D52B97"/>
    <w:multiLevelType w:val="multilevel"/>
    <w:tmpl w:val="C7DCF5E2"/>
    <w:lvl w:ilvl="0">
      <w:start w:val="5"/>
      <w:numFmt w:val="decimal"/>
      <w:lvlText w:val="%1"/>
      <w:lvlJc w:val="left"/>
      <w:pPr>
        <w:ind w:left="1305" w:hanging="595"/>
        <w:jc w:val="left"/>
      </w:pPr>
      <w:rPr>
        <w:rFonts w:hint="default"/>
      </w:rPr>
    </w:lvl>
    <w:lvl w:ilvl="1">
      <w:start w:val="1"/>
      <w:numFmt w:val="decimal"/>
      <w:lvlText w:val="%1.%2."/>
      <w:lvlJc w:val="left"/>
      <w:pPr>
        <w:ind w:left="1305" w:hanging="595"/>
        <w:jc w:val="left"/>
      </w:pPr>
      <w:rPr>
        <w:rFonts w:ascii="Arial" w:eastAsia="Arial" w:hAnsi="Arial" w:cs="Arial" w:hint="default"/>
        <w:b/>
        <w:bCs/>
        <w:spacing w:val="-8"/>
        <w:w w:val="100"/>
        <w:sz w:val="24"/>
        <w:szCs w:val="24"/>
      </w:rPr>
    </w:lvl>
    <w:lvl w:ilvl="2">
      <w:start w:val="1"/>
      <w:numFmt w:val="decimal"/>
      <w:lvlText w:val="%1.%2.%3."/>
      <w:lvlJc w:val="left"/>
      <w:pPr>
        <w:ind w:left="2157" w:hanging="852"/>
        <w:jc w:val="left"/>
      </w:pPr>
      <w:rPr>
        <w:rFonts w:ascii="Arial" w:eastAsia="Arial" w:hAnsi="Arial" w:cs="Arial" w:hint="default"/>
        <w:spacing w:val="-4"/>
        <w:w w:val="100"/>
        <w:sz w:val="24"/>
        <w:szCs w:val="24"/>
      </w:rPr>
    </w:lvl>
    <w:lvl w:ilvl="3">
      <w:start w:val="1"/>
      <w:numFmt w:val="bullet"/>
      <w:lvlText w:val="•"/>
      <w:lvlJc w:val="left"/>
      <w:pPr>
        <w:ind w:left="3845" w:hanging="852"/>
      </w:pPr>
      <w:rPr>
        <w:rFonts w:hint="default"/>
      </w:rPr>
    </w:lvl>
    <w:lvl w:ilvl="4">
      <w:start w:val="1"/>
      <w:numFmt w:val="bullet"/>
      <w:lvlText w:val="•"/>
      <w:lvlJc w:val="left"/>
      <w:pPr>
        <w:ind w:left="4688" w:hanging="852"/>
      </w:pPr>
      <w:rPr>
        <w:rFonts w:hint="default"/>
      </w:rPr>
    </w:lvl>
    <w:lvl w:ilvl="5">
      <w:start w:val="1"/>
      <w:numFmt w:val="bullet"/>
      <w:lvlText w:val="•"/>
      <w:lvlJc w:val="left"/>
      <w:pPr>
        <w:ind w:left="5531" w:hanging="852"/>
      </w:pPr>
      <w:rPr>
        <w:rFonts w:hint="default"/>
      </w:rPr>
    </w:lvl>
    <w:lvl w:ilvl="6">
      <w:start w:val="1"/>
      <w:numFmt w:val="bullet"/>
      <w:lvlText w:val="•"/>
      <w:lvlJc w:val="left"/>
      <w:pPr>
        <w:ind w:left="6374" w:hanging="852"/>
      </w:pPr>
      <w:rPr>
        <w:rFonts w:hint="default"/>
      </w:rPr>
    </w:lvl>
    <w:lvl w:ilvl="7">
      <w:start w:val="1"/>
      <w:numFmt w:val="bullet"/>
      <w:lvlText w:val="•"/>
      <w:lvlJc w:val="left"/>
      <w:pPr>
        <w:ind w:left="7217" w:hanging="852"/>
      </w:pPr>
      <w:rPr>
        <w:rFonts w:hint="default"/>
      </w:rPr>
    </w:lvl>
    <w:lvl w:ilvl="8">
      <w:start w:val="1"/>
      <w:numFmt w:val="bullet"/>
      <w:lvlText w:val="•"/>
      <w:lvlJc w:val="left"/>
      <w:pPr>
        <w:ind w:left="8060" w:hanging="852"/>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C3239"/>
    <w:rsid w:val="006B6EDF"/>
    <w:rsid w:val="008C32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5:docId w15:val="{70326A99-1D47-451D-AA66-F33602A0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
      <w:ind w:left="188" w:right="205" w:hanging="1232"/>
      <w:outlineLvl w:val="0"/>
    </w:pPr>
    <w:rPr>
      <w:rFonts w:ascii="Calibri" w:eastAsia="Calibri" w:hAnsi="Calibri" w:cs="Calibri"/>
      <w:b/>
      <w:bCs/>
      <w:sz w:val="28"/>
      <w:szCs w:val="28"/>
    </w:rPr>
  </w:style>
  <w:style w:type="paragraph" w:styleId="Ttulo2">
    <w:name w:val="heading 2"/>
    <w:basedOn w:val="Normal"/>
    <w:uiPriority w:val="1"/>
    <w:qFormat/>
    <w:pPr>
      <w:ind w:left="102"/>
      <w:jc w:val="both"/>
      <w:outlineLvl w:val="1"/>
    </w:pPr>
    <w:rPr>
      <w:rFonts w:ascii="Calibri" w:eastAsia="Calibri" w:hAnsi="Calibri" w:cs="Calibri"/>
      <w:sz w:val="28"/>
      <w:szCs w:val="28"/>
    </w:rPr>
  </w:style>
  <w:style w:type="paragraph" w:styleId="Ttulo3">
    <w:name w:val="heading 3"/>
    <w:basedOn w:val="Normal"/>
    <w:uiPriority w:val="1"/>
    <w:qFormat/>
    <w:pPr>
      <w:ind w:left="1305"/>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05"/>
      <w:jc w:val="both"/>
    </w:pPr>
  </w:style>
  <w:style w:type="paragraph" w:customStyle="1" w:styleId="TableParagraph">
    <w:name w:val="Table Paragraph"/>
    <w:basedOn w:val="Normal"/>
    <w:uiPriority w:val="1"/>
    <w:qFormat/>
    <w:pPr>
      <w:ind w:left="103"/>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rojas@sunarp.gob.p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amoros@sunarp.gob.p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8599</Characters>
  <Application>Microsoft Office Word</Application>
  <DocSecurity>0</DocSecurity>
  <Lines>71</Lines>
  <Paragraphs>20</Paragraphs>
  <ScaleCrop>false</ScaleCrop>
  <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Rosas</dc:creator>
  <cp:lastModifiedBy>Julio Rosas</cp:lastModifiedBy>
  <cp:revision>2</cp:revision>
  <dcterms:created xsi:type="dcterms:W3CDTF">2016-06-08T13:54:00Z</dcterms:created>
  <dcterms:modified xsi:type="dcterms:W3CDTF">2016-06-08T18:58:00Z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Creator">
    <vt:lpwstr>Microsoft® Word 2013</vt:lpwstr>
  </property>
  <property fmtid="{D5CDD505-2E9C-101B-9397-08002B2CF9AE}" pid="4" name="LastSaved">
    <vt:filetime>2016-06-08T00:00:00Z</vt:filetime>
  </property>
</Properties>
</file>